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2"/>
      </w:tblGrid>
      <w:tr w:rsidR="007E4D67" w:rsidRPr="00334AAE" w14:paraId="16D35048" w14:textId="77777777" w:rsidTr="007E4D67">
        <w:tc>
          <w:tcPr>
            <w:tcW w:w="9062" w:type="dxa"/>
          </w:tcPr>
          <w:p w14:paraId="5FE555C7" w14:textId="3E7A4E80" w:rsidR="007E4D67" w:rsidRDefault="007E4D67" w:rsidP="007E4D67">
            <w:pPr>
              <w:jc w:val="center"/>
              <w:rPr>
                <w:rFonts w:ascii="Marianne" w:hAnsi="Marianne"/>
                <w:b/>
                <w:bCs/>
              </w:rPr>
            </w:pPr>
            <w:r w:rsidRPr="00334AAE">
              <w:rPr>
                <w:rFonts w:ascii="Marianne" w:hAnsi="Marianne"/>
                <w:b/>
                <w:bCs/>
              </w:rPr>
              <w:t>CONVENTION DE FINANCEMENT, DE FONCTIONNEMENT ET DE TRAVAIL AVEC L’ORGANISME GESTIONNAIRE [</w:t>
            </w:r>
            <w:r w:rsidRPr="00334AAE">
              <w:rPr>
                <w:rFonts w:ascii="Marianne" w:hAnsi="Marianne"/>
                <w:b/>
                <w:bCs/>
                <w:color w:val="4472C4" w:themeColor="accent1"/>
              </w:rPr>
              <w:t>Nom de l’organisme gestionnaire</w:t>
            </w:r>
            <w:r w:rsidRPr="00334AAE">
              <w:rPr>
                <w:rFonts w:ascii="Marianne" w:hAnsi="Marianne"/>
                <w:b/>
                <w:bCs/>
              </w:rPr>
              <w:t>]</w:t>
            </w:r>
          </w:p>
          <w:p w14:paraId="341BE40C" w14:textId="643D0EB7" w:rsidR="00CB4F72" w:rsidRPr="00334AAE" w:rsidRDefault="00CB4F72" w:rsidP="00CB4F72">
            <w:pPr>
              <w:jc w:val="center"/>
              <w:rPr>
                <w:rFonts w:ascii="Marianne" w:hAnsi="Marianne"/>
                <w:b/>
                <w:bCs/>
              </w:rPr>
            </w:pPr>
            <w:r>
              <w:rPr>
                <w:rFonts w:ascii="Marianne" w:hAnsi="Marianne"/>
                <w:b/>
                <w:bCs/>
              </w:rPr>
              <w:t>Action financée : Gestion locative sociale en résidence sociale</w:t>
            </w:r>
          </w:p>
          <w:p w14:paraId="78ED822A" w14:textId="35AC9FF0" w:rsidR="007E4D67" w:rsidRDefault="00CB4F72" w:rsidP="00CE362E">
            <w:pPr>
              <w:jc w:val="center"/>
              <w:rPr>
                <w:rFonts w:ascii="Marianne" w:hAnsi="Marianne"/>
                <w:b/>
                <w:bCs/>
              </w:rPr>
            </w:pPr>
            <w:r>
              <w:rPr>
                <w:rFonts w:ascii="Marianne" w:hAnsi="Marianne"/>
                <w:b/>
                <w:bCs/>
              </w:rPr>
              <w:t>Années : [</w:t>
            </w:r>
            <w:r w:rsidRPr="00CB4F72">
              <w:rPr>
                <w:rFonts w:ascii="Marianne" w:hAnsi="Marianne"/>
                <w:b/>
                <w:bCs/>
                <w:color w:val="4472C4" w:themeColor="accent1"/>
              </w:rPr>
              <w:t>Année1-Année2-Année3</w:t>
            </w:r>
            <w:r w:rsidRPr="00334AAE">
              <w:rPr>
                <w:rFonts w:ascii="Marianne" w:hAnsi="Marianne"/>
                <w:b/>
                <w:bCs/>
              </w:rPr>
              <w:t>]</w:t>
            </w:r>
          </w:p>
          <w:p w14:paraId="30CE34A3" w14:textId="77777777" w:rsidR="00CB4F72" w:rsidRPr="00334AAE" w:rsidRDefault="00CB4F72" w:rsidP="00CE362E">
            <w:pPr>
              <w:jc w:val="center"/>
              <w:rPr>
                <w:rFonts w:ascii="Marianne" w:hAnsi="Marianne"/>
                <w:b/>
                <w:bCs/>
              </w:rPr>
            </w:pPr>
          </w:p>
          <w:p w14:paraId="77F1EB0D" w14:textId="42C88930" w:rsidR="007E4D67" w:rsidRPr="00334AAE" w:rsidRDefault="007E4D67" w:rsidP="007E4D67">
            <w:pPr>
              <w:jc w:val="center"/>
              <w:rPr>
                <w:rFonts w:ascii="Marianne" w:hAnsi="Marianne"/>
                <w:b/>
                <w:bCs/>
              </w:rPr>
            </w:pPr>
            <w:r w:rsidRPr="00334AAE">
              <w:rPr>
                <w:rFonts w:ascii="Marianne" w:hAnsi="Marianne"/>
                <w:b/>
                <w:bCs/>
              </w:rPr>
              <w:t xml:space="preserve">Convention </w:t>
            </w:r>
            <w:proofErr w:type="spellStart"/>
            <w:r w:rsidRPr="00334AAE">
              <w:rPr>
                <w:rFonts w:ascii="Marianne" w:hAnsi="Marianne"/>
                <w:b/>
                <w:bCs/>
              </w:rPr>
              <w:t>n°</w:t>
            </w:r>
            <w:r w:rsidRPr="00CB4F72">
              <w:rPr>
                <w:rFonts w:ascii="Marianne" w:hAnsi="Marianne"/>
                <w:b/>
                <w:bCs/>
                <w:color w:val="4472C4" w:themeColor="accent1"/>
              </w:rPr>
              <w:t>XX</w:t>
            </w:r>
            <w:proofErr w:type="spellEnd"/>
            <w:r w:rsidRPr="00CB4F72">
              <w:rPr>
                <w:rFonts w:ascii="Marianne" w:hAnsi="Marianne"/>
                <w:b/>
                <w:bCs/>
                <w:color w:val="4472C4" w:themeColor="accent1"/>
              </w:rPr>
              <w:t xml:space="preserve"> </w:t>
            </w:r>
          </w:p>
        </w:tc>
      </w:tr>
    </w:tbl>
    <w:p w14:paraId="6A164D52" w14:textId="77777777" w:rsidR="00CE362E" w:rsidRPr="00334AAE" w:rsidRDefault="00CE362E" w:rsidP="00CE362E">
      <w:pPr>
        <w:jc w:val="both"/>
        <w:rPr>
          <w:rFonts w:ascii="Marianne" w:hAnsi="Marianne"/>
        </w:rPr>
      </w:pPr>
    </w:p>
    <w:p w14:paraId="2F33AA2E" w14:textId="1F8C72A1" w:rsidR="00CE362E" w:rsidRPr="00334AAE" w:rsidRDefault="00CE362E" w:rsidP="00CE362E">
      <w:pPr>
        <w:jc w:val="both"/>
        <w:rPr>
          <w:rFonts w:ascii="Marianne" w:hAnsi="Marianne"/>
          <w:sz w:val="20"/>
          <w:szCs w:val="20"/>
        </w:rPr>
      </w:pPr>
      <w:r w:rsidRPr="00334AAE">
        <w:rPr>
          <w:rFonts w:ascii="Marianne" w:hAnsi="Marianne"/>
          <w:sz w:val="20"/>
          <w:szCs w:val="20"/>
        </w:rPr>
        <w:t xml:space="preserve">Entre </w:t>
      </w:r>
    </w:p>
    <w:p w14:paraId="3844A058" w14:textId="03AA68FE" w:rsidR="006379A4" w:rsidRPr="00334AAE" w:rsidRDefault="00CE362E" w:rsidP="00CE362E">
      <w:pPr>
        <w:jc w:val="both"/>
        <w:rPr>
          <w:rFonts w:ascii="Marianne" w:hAnsi="Marianne"/>
          <w:sz w:val="20"/>
          <w:szCs w:val="20"/>
        </w:rPr>
      </w:pPr>
      <w:r w:rsidRPr="00334AAE">
        <w:rPr>
          <w:rFonts w:ascii="Marianne" w:hAnsi="Marianne"/>
          <w:sz w:val="20"/>
          <w:szCs w:val="20"/>
        </w:rPr>
        <w:t>L’Etat, représenté par [</w:t>
      </w:r>
      <w:r w:rsidRPr="00334AAE">
        <w:rPr>
          <w:rFonts w:ascii="Marianne" w:hAnsi="Marianne"/>
          <w:color w:val="2E74B5" w:themeColor="accent5" w:themeShade="BF"/>
          <w:sz w:val="20"/>
          <w:szCs w:val="20"/>
        </w:rPr>
        <w:t>Préfet</w:t>
      </w:r>
      <w:r w:rsidR="004263A8" w:rsidRPr="00334AAE">
        <w:rPr>
          <w:rFonts w:ascii="Marianne" w:hAnsi="Marianne"/>
          <w:color w:val="2E74B5" w:themeColor="accent5" w:themeShade="BF"/>
          <w:sz w:val="20"/>
          <w:szCs w:val="20"/>
        </w:rPr>
        <w:t xml:space="preserve"> de département</w:t>
      </w:r>
      <w:r w:rsidRPr="00334AAE">
        <w:rPr>
          <w:rFonts w:ascii="Marianne" w:hAnsi="Marianne"/>
          <w:sz w:val="20"/>
          <w:szCs w:val="20"/>
        </w:rPr>
        <w:t xml:space="preserve">] et par </w:t>
      </w:r>
      <w:r w:rsidR="0073536C" w:rsidRPr="00334AAE">
        <w:rPr>
          <w:rFonts w:ascii="Marianne" w:hAnsi="Marianne"/>
          <w:sz w:val="20"/>
          <w:szCs w:val="20"/>
        </w:rPr>
        <w:t xml:space="preserve">le/la </w:t>
      </w:r>
      <w:r w:rsidRPr="00334AAE">
        <w:rPr>
          <w:rFonts w:ascii="Marianne" w:hAnsi="Marianne"/>
          <w:sz w:val="20"/>
          <w:szCs w:val="20"/>
        </w:rPr>
        <w:t>[</w:t>
      </w:r>
      <w:r w:rsidRPr="00334AAE">
        <w:rPr>
          <w:rFonts w:ascii="Marianne" w:hAnsi="Marianne"/>
          <w:color w:val="2E74B5" w:themeColor="accent5" w:themeShade="BF"/>
          <w:sz w:val="20"/>
          <w:szCs w:val="20"/>
        </w:rPr>
        <w:t>DDETS/UD DRIHL</w:t>
      </w:r>
      <w:r w:rsidRPr="00334AAE">
        <w:rPr>
          <w:rFonts w:ascii="Marianne" w:hAnsi="Marianne"/>
          <w:sz w:val="20"/>
          <w:szCs w:val="20"/>
        </w:rPr>
        <w:t>], désigné sous le terme « </w:t>
      </w:r>
      <w:r w:rsidR="00DD6DE3" w:rsidRPr="00334AAE">
        <w:rPr>
          <w:rFonts w:ascii="Marianne" w:hAnsi="Marianne"/>
          <w:sz w:val="20"/>
          <w:szCs w:val="20"/>
        </w:rPr>
        <w:t>l’Etat </w:t>
      </w:r>
      <w:r w:rsidRPr="00334AAE">
        <w:rPr>
          <w:rFonts w:ascii="Marianne" w:hAnsi="Marianne"/>
          <w:sz w:val="20"/>
          <w:szCs w:val="20"/>
        </w:rPr>
        <w:t>»</w:t>
      </w:r>
      <w:r w:rsidR="006379A4" w:rsidRPr="00334AAE">
        <w:rPr>
          <w:rFonts w:ascii="Marianne" w:hAnsi="Marianne"/>
          <w:sz w:val="20"/>
          <w:szCs w:val="20"/>
        </w:rPr>
        <w:t xml:space="preserve">, </w:t>
      </w:r>
    </w:p>
    <w:p w14:paraId="684DDE1E" w14:textId="340D64EB" w:rsidR="00CE362E" w:rsidRPr="00334AAE" w:rsidRDefault="006379A4" w:rsidP="00DD6DE3">
      <w:pPr>
        <w:jc w:val="right"/>
        <w:rPr>
          <w:rFonts w:ascii="Marianne" w:hAnsi="Marianne"/>
          <w:sz w:val="20"/>
          <w:szCs w:val="20"/>
        </w:rPr>
      </w:pPr>
      <w:r w:rsidRPr="00334AAE">
        <w:rPr>
          <w:rFonts w:ascii="Marianne" w:hAnsi="Marianne"/>
          <w:sz w:val="20"/>
          <w:szCs w:val="20"/>
        </w:rPr>
        <w:t>D</w:t>
      </w:r>
      <w:r w:rsidR="00CE362E" w:rsidRPr="00334AAE">
        <w:rPr>
          <w:rFonts w:ascii="Marianne" w:hAnsi="Marianne"/>
          <w:sz w:val="20"/>
          <w:szCs w:val="20"/>
        </w:rPr>
        <w:t>’une part</w:t>
      </w:r>
      <w:r w:rsidRPr="00334AAE">
        <w:rPr>
          <w:rFonts w:ascii="Marianne" w:hAnsi="Marianne"/>
          <w:sz w:val="20"/>
          <w:szCs w:val="20"/>
        </w:rPr>
        <w:t>,</w:t>
      </w:r>
    </w:p>
    <w:p w14:paraId="745DB5F7" w14:textId="00E54824" w:rsidR="00CE362E" w:rsidRPr="00334AAE" w:rsidRDefault="00CE362E" w:rsidP="00CE362E">
      <w:pPr>
        <w:jc w:val="both"/>
        <w:rPr>
          <w:rFonts w:ascii="Marianne" w:hAnsi="Marianne"/>
          <w:sz w:val="20"/>
          <w:szCs w:val="20"/>
        </w:rPr>
      </w:pPr>
      <w:r w:rsidRPr="00334AAE">
        <w:rPr>
          <w:rFonts w:ascii="Marianne" w:hAnsi="Marianne"/>
          <w:sz w:val="20"/>
          <w:szCs w:val="20"/>
        </w:rPr>
        <w:t>E</w:t>
      </w:r>
      <w:r w:rsidR="006379A4" w:rsidRPr="00334AAE">
        <w:rPr>
          <w:rFonts w:ascii="Marianne" w:hAnsi="Marianne"/>
          <w:sz w:val="20"/>
          <w:szCs w:val="20"/>
        </w:rPr>
        <w:t>t</w:t>
      </w:r>
    </w:p>
    <w:p w14:paraId="27DC3672" w14:textId="77777777" w:rsidR="006379A4" w:rsidRPr="00334AAE" w:rsidRDefault="006379A4" w:rsidP="00CE362E">
      <w:pPr>
        <w:jc w:val="both"/>
        <w:rPr>
          <w:rFonts w:ascii="Marianne" w:hAnsi="Marianne"/>
          <w:sz w:val="20"/>
          <w:szCs w:val="20"/>
        </w:rPr>
      </w:pPr>
    </w:p>
    <w:p w14:paraId="1B1C6A43" w14:textId="1EF0B9CC" w:rsidR="00CE362E" w:rsidRPr="00334AAE" w:rsidRDefault="00CE362E" w:rsidP="00CE362E">
      <w:pPr>
        <w:jc w:val="both"/>
        <w:rPr>
          <w:rFonts w:ascii="Marianne" w:hAnsi="Marianne"/>
          <w:sz w:val="20"/>
          <w:szCs w:val="20"/>
        </w:rPr>
      </w:pPr>
      <w:r w:rsidRPr="00334AAE">
        <w:rPr>
          <w:rFonts w:ascii="Marianne" w:hAnsi="Marianne"/>
          <w:sz w:val="20"/>
          <w:szCs w:val="20"/>
        </w:rPr>
        <w:t>[</w:t>
      </w:r>
      <w:r w:rsidRPr="00334AAE">
        <w:rPr>
          <w:rFonts w:ascii="Marianne" w:hAnsi="Marianne"/>
          <w:color w:val="2E74B5" w:themeColor="accent5" w:themeShade="BF"/>
          <w:sz w:val="20"/>
          <w:szCs w:val="20"/>
        </w:rPr>
        <w:t xml:space="preserve">Nom de </w:t>
      </w:r>
      <w:r w:rsidR="00F4657A" w:rsidRPr="00334AAE">
        <w:rPr>
          <w:rFonts w:ascii="Marianne" w:hAnsi="Marianne"/>
          <w:color w:val="2E74B5" w:themeColor="accent5" w:themeShade="BF"/>
          <w:sz w:val="20"/>
          <w:szCs w:val="20"/>
        </w:rPr>
        <w:t>l’organisme</w:t>
      </w:r>
      <w:r w:rsidR="004263A8" w:rsidRPr="00334AAE">
        <w:rPr>
          <w:rFonts w:ascii="Marianne" w:hAnsi="Marianne"/>
          <w:color w:val="2E74B5" w:themeColor="accent5" w:themeShade="BF"/>
          <w:sz w:val="20"/>
          <w:szCs w:val="20"/>
        </w:rPr>
        <w:t xml:space="preserve"> gestionnaire</w:t>
      </w:r>
      <w:r w:rsidRPr="00334AAE">
        <w:rPr>
          <w:rFonts w:ascii="Marianne" w:hAnsi="Marianne"/>
          <w:sz w:val="20"/>
          <w:szCs w:val="20"/>
        </w:rPr>
        <w:t xml:space="preserve">], </w:t>
      </w:r>
      <w:r w:rsidR="002172EA" w:rsidRPr="00334AAE">
        <w:rPr>
          <w:rFonts w:ascii="Marianne" w:hAnsi="Marianne"/>
          <w:color w:val="2E74B5" w:themeColor="accent5" w:themeShade="BF"/>
          <w:sz w:val="20"/>
          <w:szCs w:val="20"/>
        </w:rPr>
        <w:t>[</w:t>
      </w:r>
      <w:r w:rsidR="002172EA" w:rsidRPr="00334AAE">
        <w:rPr>
          <w:rFonts w:ascii="Marianne" w:hAnsi="Marianne"/>
          <w:i/>
          <w:iCs/>
          <w:color w:val="2E74B5" w:themeColor="accent5" w:themeShade="BF"/>
          <w:sz w:val="20"/>
          <w:szCs w:val="20"/>
        </w:rPr>
        <w:t>si association préciser</w:t>
      </w:r>
      <w:r w:rsidR="002172EA" w:rsidRPr="00334AAE">
        <w:rPr>
          <w:rFonts w:ascii="Marianne" w:hAnsi="Marianne"/>
          <w:color w:val="2E74B5" w:themeColor="accent5" w:themeShade="BF"/>
          <w:sz w:val="20"/>
          <w:szCs w:val="20"/>
        </w:rPr>
        <w:t xml:space="preserve"> : </w:t>
      </w:r>
      <w:r w:rsidRPr="00334AAE">
        <w:rPr>
          <w:rFonts w:ascii="Marianne" w:hAnsi="Marianne"/>
          <w:color w:val="2E74B5" w:themeColor="accent5" w:themeShade="BF"/>
          <w:sz w:val="20"/>
          <w:szCs w:val="20"/>
        </w:rPr>
        <w:t>association soumise au régime de la loi du 1</w:t>
      </w:r>
      <w:r w:rsidRPr="00334AAE">
        <w:rPr>
          <w:rFonts w:ascii="Marianne" w:hAnsi="Marianne"/>
          <w:color w:val="2E74B5" w:themeColor="accent5" w:themeShade="BF"/>
          <w:sz w:val="20"/>
          <w:szCs w:val="20"/>
          <w:vertAlign w:val="superscript"/>
        </w:rPr>
        <w:t>er</w:t>
      </w:r>
      <w:r w:rsidRPr="00334AAE">
        <w:rPr>
          <w:rFonts w:ascii="Marianne" w:hAnsi="Marianne"/>
          <w:color w:val="2E74B5" w:themeColor="accent5" w:themeShade="BF"/>
          <w:sz w:val="20"/>
          <w:szCs w:val="20"/>
        </w:rPr>
        <w:t xml:space="preserve"> juillet 1901</w:t>
      </w:r>
      <w:r w:rsidR="00706D70" w:rsidRPr="00334AAE">
        <w:rPr>
          <w:rFonts w:ascii="Marianne" w:hAnsi="Marianne"/>
          <w:color w:val="2E74B5" w:themeColor="accent5" w:themeShade="BF"/>
          <w:sz w:val="20"/>
          <w:szCs w:val="20"/>
        </w:rPr>
        <w:t>/le code civil local</w:t>
      </w:r>
      <w:r w:rsidR="002172EA" w:rsidRPr="00334AAE">
        <w:rPr>
          <w:rFonts w:ascii="Marianne" w:hAnsi="Marianne"/>
          <w:sz w:val="20"/>
          <w:szCs w:val="20"/>
        </w:rPr>
        <w:t>]</w:t>
      </w:r>
      <w:r w:rsidRPr="00334AAE">
        <w:rPr>
          <w:rFonts w:ascii="Marianne" w:hAnsi="Marianne"/>
          <w:sz w:val="20"/>
          <w:szCs w:val="20"/>
        </w:rPr>
        <w:t>, dont le siège social est situé [</w:t>
      </w:r>
      <w:r w:rsidRPr="00334AAE">
        <w:rPr>
          <w:rFonts w:ascii="Marianne" w:hAnsi="Marianne"/>
          <w:color w:val="2E74B5" w:themeColor="accent5" w:themeShade="BF"/>
          <w:sz w:val="20"/>
          <w:szCs w:val="20"/>
        </w:rPr>
        <w:t>adresse figurant au répertoire SIRENE</w:t>
      </w:r>
      <w:r w:rsidRPr="00334AAE">
        <w:rPr>
          <w:rFonts w:ascii="Marianne" w:hAnsi="Marianne"/>
          <w:sz w:val="20"/>
          <w:szCs w:val="20"/>
        </w:rPr>
        <w:t>]</w:t>
      </w:r>
    </w:p>
    <w:p w14:paraId="6DDC845A" w14:textId="5DE0BEF0" w:rsidR="00CE362E" w:rsidRPr="00334AAE" w:rsidRDefault="00CE362E" w:rsidP="00CE362E">
      <w:pPr>
        <w:ind w:left="708"/>
        <w:jc w:val="both"/>
        <w:rPr>
          <w:rFonts w:ascii="Marianne" w:hAnsi="Marianne"/>
          <w:sz w:val="20"/>
          <w:szCs w:val="20"/>
        </w:rPr>
      </w:pPr>
      <w:r w:rsidRPr="00334AAE">
        <w:rPr>
          <w:rFonts w:ascii="Marianne" w:hAnsi="Marianne"/>
          <w:sz w:val="20"/>
          <w:szCs w:val="20"/>
        </w:rPr>
        <w:t>Représenté par [</w:t>
      </w:r>
      <w:r w:rsidRPr="00334AAE">
        <w:rPr>
          <w:rFonts w:ascii="Marianne" w:hAnsi="Marianne"/>
          <w:color w:val="2E74B5" w:themeColor="accent5" w:themeShade="BF"/>
          <w:sz w:val="20"/>
          <w:szCs w:val="20"/>
        </w:rPr>
        <w:t>Nom et qualité du représentant signataire</w:t>
      </w:r>
      <w:r w:rsidRPr="00334AAE">
        <w:rPr>
          <w:rFonts w:ascii="Marianne" w:hAnsi="Marianne"/>
          <w:sz w:val="20"/>
          <w:szCs w:val="20"/>
        </w:rPr>
        <w:t>]</w:t>
      </w:r>
    </w:p>
    <w:p w14:paraId="1E2CEC40" w14:textId="71F7134D" w:rsidR="00CE362E" w:rsidRPr="00334AAE" w:rsidRDefault="00CE362E" w:rsidP="00CE362E">
      <w:pPr>
        <w:ind w:left="708"/>
        <w:jc w:val="both"/>
        <w:rPr>
          <w:rFonts w:ascii="Marianne" w:hAnsi="Marianne"/>
          <w:sz w:val="20"/>
          <w:szCs w:val="20"/>
        </w:rPr>
      </w:pPr>
      <w:r w:rsidRPr="00334AAE">
        <w:rPr>
          <w:rFonts w:ascii="Marianne" w:hAnsi="Marianne"/>
          <w:sz w:val="20"/>
          <w:szCs w:val="20"/>
        </w:rPr>
        <w:t>N° SIRE</w:t>
      </w:r>
      <w:r w:rsidR="002172EA" w:rsidRPr="00334AAE">
        <w:rPr>
          <w:rFonts w:ascii="Marianne" w:hAnsi="Marianne"/>
          <w:sz w:val="20"/>
          <w:szCs w:val="20"/>
        </w:rPr>
        <w:t>T</w:t>
      </w:r>
      <w:r w:rsidRPr="00334AAE">
        <w:rPr>
          <w:rFonts w:ascii="Marianne" w:hAnsi="Marianne"/>
          <w:sz w:val="20"/>
          <w:szCs w:val="20"/>
        </w:rPr>
        <w:t> </w:t>
      </w:r>
      <w:r w:rsidR="00292692" w:rsidRPr="00334AAE">
        <w:rPr>
          <w:rFonts w:ascii="Marianne" w:hAnsi="Marianne"/>
          <w:sz w:val="20"/>
          <w:szCs w:val="20"/>
        </w:rPr>
        <w:t xml:space="preserve">du siège social </w:t>
      </w:r>
      <w:r w:rsidRPr="00334AAE">
        <w:rPr>
          <w:rFonts w:ascii="Marianne" w:hAnsi="Marianne"/>
          <w:sz w:val="20"/>
          <w:szCs w:val="20"/>
        </w:rPr>
        <w:t>:</w:t>
      </w:r>
      <w:r w:rsidR="007E4D67" w:rsidRPr="00334AAE">
        <w:rPr>
          <w:rFonts w:ascii="Marianne" w:hAnsi="Marianne"/>
          <w:sz w:val="20"/>
          <w:szCs w:val="20"/>
        </w:rPr>
        <w:t xml:space="preserve"> [</w:t>
      </w:r>
      <w:r w:rsidR="007E4D67" w:rsidRPr="00334AAE">
        <w:rPr>
          <w:rFonts w:ascii="Marianne" w:hAnsi="Marianne"/>
          <w:color w:val="2E74B5" w:themeColor="accent5" w:themeShade="BF"/>
          <w:sz w:val="20"/>
          <w:szCs w:val="20"/>
        </w:rPr>
        <w:t>SIRET siège social</w:t>
      </w:r>
      <w:r w:rsidR="007E4D67" w:rsidRPr="00334AAE">
        <w:rPr>
          <w:rFonts w:ascii="Marianne" w:hAnsi="Marianne"/>
          <w:sz w:val="20"/>
          <w:szCs w:val="20"/>
        </w:rPr>
        <w:t>]</w:t>
      </w:r>
      <w:r w:rsidRPr="00334AAE">
        <w:rPr>
          <w:rFonts w:ascii="Marianne" w:hAnsi="Marianne"/>
          <w:sz w:val="20"/>
          <w:szCs w:val="20"/>
        </w:rPr>
        <w:t>.</w:t>
      </w:r>
    </w:p>
    <w:p w14:paraId="2A01538A" w14:textId="0BF9C4F9" w:rsidR="00CE362E" w:rsidRPr="00334AAE" w:rsidRDefault="00CE362E" w:rsidP="00CE362E">
      <w:pPr>
        <w:ind w:left="708"/>
        <w:jc w:val="both"/>
        <w:rPr>
          <w:rFonts w:ascii="Marianne" w:hAnsi="Marianne"/>
          <w:sz w:val="20"/>
          <w:szCs w:val="20"/>
        </w:rPr>
      </w:pPr>
      <w:r w:rsidRPr="00334AAE">
        <w:rPr>
          <w:rFonts w:ascii="Marianne" w:hAnsi="Marianne"/>
          <w:sz w:val="20"/>
          <w:szCs w:val="20"/>
        </w:rPr>
        <w:t>Coordonnées : ………</w:t>
      </w:r>
    </w:p>
    <w:p w14:paraId="504E5B24" w14:textId="3F5455C6" w:rsidR="006379A4" w:rsidRPr="00334AAE" w:rsidRDefault="00706D70" w:rsidP="00CE362E">
      <w:pPr>
        <w:jc w:val="both"/>
        <w:rPr>
          <w:rFonts w:ascii="Marianne" w:hAnsi="Marianne"/>
          <w:sz w:val="20"/>
          <w:szCs w:val="20"/>
        </w:rPr>
      </w:pPr>
      <w:r w:rsidRPr="00334AAE">
        <w:rPr>
          <w:rFonts w:ascii="Marianne" w:hAnsi="Marianne"/>
          <w:sz w:val="20"/>
          <w:szCs w:val="20"/>
        </w:rPr>
        <w:t>Désignée sous le terme « </w:t>
      </w:r>
      <w:r w:rsidR="00A11F88" w:rsidRPr="00334AAE">
        <w:rPr>
          <w:rFonts w:ascii="Marianne" w:hAnsi="Marianne"/>
          <w:sz w:val="20"/>
          <w:szCs w:val="20"/>
        </w:rPr>
        <w:t>l’organisme</w:t>
      </w:r>
      <w:r w:rsidR="00BE01EB" w:rsidRPr="00334AAE">
        <w:rPr>
          <w:rFonts w:ascii="Marianne" w:hAnsi="Marianne"/>
          <w:sz w:val="20"/>
          <w:szCs w:val="20"/>
        </w:rPr>
        <w:t xml:space="preserve"> </w:t>
      </w:r>
      <w:r w:rsidR="00A11F88" w:rsidRPr="00334AAE">
        <w:rPr>
          <w:rFonts w:ascii="Marianne" w:hAnsi="Marianne"/>
          <w:sz w:val="20"/>
          <w:szCs w:val="20"/>
        </w:rPr>
        <w:t>»</w:t>
      </w:r>
      <w:r w:rsidRPr="00334AAE">
        <w:rPr>
          <w:rFonts w:ascii="Marianne" w:hAnsi="Marianne"/>
          <w:sz w:val="20"/>
          <w:szCs w:val="20"/>
        </w:rPr>
        <w:t xml:space="preserve">, </w:t>
      </w:r>
    </w:p>
    <w:p w14:paraId="2EB0DF90" w14:textId="78BE4CA8" w:rsidR="00CE362E" w:rsidRPr="00334AAE" w:rsidRDefault="006379A4" w:rsidP="00DD6DE3">
      <w:pPr>
        <w:jc w:val="right"/>
        <w:rPr>
          <w:rFonts w:ascii="Marianne" w:hAnsi="Marianne"/>
          <w:sz w:val="20"/>
          <w:szCs w:val="20"/>
        </w:rPr>
      </w:pPr>
      <w:r w:rsidRPr="00334AAE">
        <w:rPr>
          <w:rFonts w:ascii="Marianne" w:hAnsi="Marianne"/>
          <w:sz w:val="20"/>
          <w:szCs w:val="20"/>
        </w:rPr>
        <w:t>D</w:t>
      </w:r>
      <w:r w:rsidR="00706D70" w:rsidRPr="00334AAE">
        <w:rPr>
          <w:rFonts w:ascii="Marianne" w:hAnsi="Marianne"/>
          <w:sz w:val="20"/>
          <w:szCs w:val="20"/>
        </w:rPr>
        <w:t xml:space="preserve">’autre part, </w:t>
      </w:r>
    </w:p>
    <w:p w14:paraId="0D1AA5D2" w14:textId="77777777" w:rsidR="00A11F88" w:rsidRPr="00334AAE" w:rsidRDefault="00A11F88" w:rsidP="00CE362E">
      <w:pPr>
        <w:jc w:val="both"/>
        <w:rPr>
          <w:rFonts w:ascii="Marianne" w:hAnsi="Marianne"/>
          <w:b/>
          <w:bCs/>
          <w:sz w:val="20"/>
          <w:szCs w:val="20"/>
        </w:rPr>
      </w:pPr>
    </w:p>
    <w:p w14:paraId="15D0BC3F" w14:textId="3D272D48" w:rsidR="00A11F88" w:rsidRPr="00D769D2" w:rsidRDefault="00CE362E" w:rsidP="006E3743">
      <w:pPr>
        <w:jc w:val="both"/>
        <w:rPr>
          <w:rFonts w:ascii="Marianne" w:hAnsi="Marianne"/>
          <w:sz w:val="20"/>
          <w:szCs w:val="20"/>
        </w:rPr>
      </w:pPr>
      <w:r w:rsidRPr="00D769D2">
        <w:rPr>
          <w:rFonts w:ascii="Marianne" w:hAnsi="Marianne"/>
          <w:b/>
          <w:bCs/>
          <w:sz w:val="20"/>
          <w:szCs w:val="20"/>
        </w:rPr>
        <w:t>V</w:t>
      </w:r>
      <w:r w:rsidR="00DD6DE3" w:rsidRPr="00D769D2">
        <w:rPr>
          <w:rFonts w:ascii="Marianne" w:hAnsi="Marianne"/>
          <w:b/>
          <w:bCs/>
          <w:sz w:val="20"/>
          <w:szCs w:val="20"/>
        </w:rPr>
        <w:t>U</w:t>
      </w:r>
      <w:r w:rsidR="00DD6DE3" w:rsidRPr="00D769D2">
        <w:rPr>
          <w:rFonts w:ascii="Marianne" w:hAnsi="Marianne"/>
          <w:sz w:val="20"/>
          <w:szCs w:val="20"/>
        </w:rPr>
        <w:t xml:space="preserve"> </w:t>
      </w:r>
      <w:r w:rsidR="006E3743" w:rsidRPr="00D769D2">
        <w:rPr>
          <w:rFonts w:ascii="Marianne" w:hAnsi="Marianne"/>
          <w:sz w:val="20"/>
          <w:szCs w:val="20"/>
        </w:rPr>
        <w:t xml:space="preserve">la </w:t>
      </w:r>
      <w:r w:rsidR="00F650F2" w:rsidRPr="00D769D2">
        <w:rPr>
          <w:rFonts w:ascii="Marianne" w:hAnsi="Marianne"/>
          <w:sz w:val="20"/>
          <w:szCs w:val="20"/>
        </w:rPr>
        <w:t>d</w:t>
      </w:r>
      <w:r w:rsidR="006E3743" w:rsidRPr="00D769D2">
        <w:rPr>
          <w:rFonts w:ascii="Marianne" w:hAnsi="Marianne"/>
          <w:sz w:val="20"/>
          <w:szCs w:val="20"/>
        </w:rPr>
        <w:t>écision de la Commission du 20 décembre 2011 relative à l’application de l’article 106, paragraphe 2, du traité sur le fonctionnement de l’Union européenne aux aides d’État sous forme de compensations de service public octroyées à certaines entreprises chargées de la gestion de services d’intérêt économique général (2012/21/UE)</w:t>
      </w:r>
    </w:p>
    <w:p w14:paraId="2BA5F8F0" w14:textId="77777777" w:rsidR="002F7B2E" w:rsidRPr="00D769D2" w:rsidRDefault="002F7B2E" w:rsidP="002F7B2E">
      <w:pPr>
        <w:jc w:val="both"/>
        <w:rPr>
          <w:rFonts w:ascii="Marianne" w:hAnsi="Marianne"/>
          <w:sz w:val="20"/>
          <w:szCs w:val="20"/>
        </w:rPr>
      </w:pPr>
      <w:r w:rsidRPr="00D769D2">
        <w:rPr>
          <w:rFonts w:ascii="Marianne" w:hAnsi="Marianne"/>
          <w:b/>
          <w:bCs/>
          <w:sz w:val="20"/>
          <w:szCs w:val="20"/>
        </w:rPr>
        <w:t>VU</w:t>
      </w:r>
      <w:r w:rsidRPr="00D769D2">
        <w:rPr>
          <w:rFonts w:ascii="Marianne" w:hAnsi="Marianne"/>
          <w:sz w:val="20"/>
          <w:szCs w:val="20"/>
        </w:rPr>
        <w:t xml:space="preserve"> le code de la construction et de l’habitation, notamment son article L 365-4</w:t>
      </w:r>
    </w:p>
    <w:p w14:paraId="5F7C4A09" w14:textId="77777777" w:rsidR="00A11F88" w:rsidRPr="00D769D2" w:rsidRDefault="00A11F88" w:rsidP="00A11F88">
      <w:pPr>
        <w:jc w:val="both"/>
        <w:rPr>
          <w:rFonts w:ascii="Marianne" w:hAnsi="Marianne"/>
          <w:sz w:val="20"/>
          <w:szCs w:val="20"/>
        </w:rPr>
      </w:pPr>
      <w:r w:rsidRPr="00D769D2">
        <w:rPr>
          <w:rFonts w:ascii="Marianne" w:hAnsi="Marianne"/>
          <w:b/>
          <w:bCs/>
          <w:sz w:val="20"/>
          <w:szCs w:val="20"/>
        </w:rPr>
        <w:t xml:space="preserve">VU </w:t>
      </w:r>
      <w:r w:rsidRPr="00D769D2">
        <w:rPr>
          <w:rFonts w:ascii="Marianne" w:hAnsi="Marianne"/>
          <w:sz w:val="20"/>
          <w:szCs w:val="20"/>
        </w:rPr>
        <w:t>la loi n°20</w:t>
      </w:r>
      <w:r w:rsidRPr="00D769D2">
        <w:rPr>
          <w:rFonts w:ascii="Marianne" w:hAnsi="Marianne"/>
          <w:color w:val="2E74B5" w:themeColor="accent5" w:themeShade="BF"/>
          <w:sz w:val="20"/>
          <w:szCs w:val="20"/>
        </w:rPr>
        <w:t>XX</w:t>
      </w:r>
      <w:r w:rsidRPr="00D769D2">
        <w:rPr>
          <w:rFonts w:ascii="Marianne" w:hAnsi="Marianne"/>
          <w:sz w:val="20"/>
          <w:szCs w:val="20"/>
        </w:rPr>
        <w:t xml:space="preserve"> du </w:t>
      </w:r>
      <w:r w:rsidRPr="00D769D2">
        <w:rPr>
          <w:rFonts w:ascii="Marianne" w:hAnsi="Marianne"/>
          <w:color w:val="2E74B5" w:themeColor="accent5" w:themeShade="BF"/>
          <w:sz w:val="20"/>
          <w:szCs w:val="20"/>
        </w:rPr>
        <w:t>XX</w:t>
      </w:r>
      <w:r w:rsidRPr="00D769D2">
        <w:rPr>
          <w:rFonts w:ascii="Marianne" w:hAnsi="Marianne"/>
          <w:sz w:val="20"/>
          <w:szCs w:val="20"/>
        </w:rPr>
        <w:t xml:space="preserve"> 20</w:t>
      </w:r>
      <w:r w:rsidRPr="00D769D2">
        <w:rPr>
          <w:rFonts w:ascii="Marianne" w:hAnsi="Marianne"/>
          <w:color w:val="2E74B5" w:themeColor="accent5" w:themeShade="BF"/>
          <w:sz w:val="20"/>
          <w:szCs w:val="20"/>
        </w:rPr>
        <w:t>XX</w:t>
      </w:r>
      <w:r w:rsidRPr="00D769D2">
        <w:rPr>
          <w:rFonts w:ascii="Marianne" w:hAnsi="Marianne"/>
          <w:sz w:val="20"/>
          <w:szCs w:val="20"/>
        </w:rPr>
        <w:t xml:space="preserve"> de finances pour 20</w:t>
      </w:r>
      <w:r w:rsidRPr="00D769D2">
        <w:rPr>
          <w:rFonts w:ascii="Marianne" w:hAnsi="Marianne"/>
          <w:color w:val="2E74B5" w:themeColor="accent5" w:themeShade="BF"/>
          <w:sz w:val="20"/>
          <w:szCs w:val="20"/>
        </w:rPr>
        <w:t>XX</w:t>
      </w:r>
    </w:p>
    <w:p w14:paraId="049C4A25" w14:textId="2757570D" w:rsidR="00A11F88" w:rsidRPr="00334AAE" w:rsidRDefault="00A11F88" w:rsidP="006E3743">
      <w:pPr>
        <w:jc w:val="both"/>
        <w:rPr>
          <w:rFonts w:ascii="Marianne" w:hAnsi="Marianne"/>
          <w:sz w:val="20"/>
          <w:szCs w:val="20"/>
        </w:rPr>
      </w:pPr>
      <w:r w:rsidRPr="00D769D2">
        <w:rPr>
          <w:rFonts w:ascii="Marianne" w:hAnsi="Marianne"/>
          <w:b/>
          <w:bCs/>
          <w:sz w:val="20"/>
          <w:szCs w:val="20"/>
        </w:rPr>
        <w:t xml:space="preserve">VU </w:t>
      </w:r>
      <w:r w:rsidRPr="00D769D2">
        <w:rPr>
          <w:rFonts w:ascii="Marianne" w:hAnsi="Marianne"/>
          <w:sz w:val="20"/>
          <w:szCs w:val="20"/>
        </w:rPr>
        <w:t>la loi n°2021-1109 du 24 août 2021 confortant le respect des principes de la République</w:t>
      </w:r>
    </w:p>
    <w:p w14:paraId="0D096310" w14:textId="18F7F984" w:rsidR="00A11F88" w:rsidRPr="00CB4F72" w:rsidRDefault="00A11F88" w:rsidP="006E3743">
      <w:pPr>
        <w:jc w:val="both"/>
        <w:rPr>
          <w:rFonts w:ascii="Marianne" w:hAnsi="Marianne"/>
          <w:b/>
          <w:sz w:val="20"/>
          <w:szCs w:val="20"/>
        </w:rPr>
      </w:pPr>
      <w:r w:rsidRPr="00334AAE">
        <w:rPr>
          <w:rFonts w:ascii="Marianne" w:hAnsi="Marianne"/>
          <w:b/>
          <w:bCs/>
          <w:sz w:val="20"/>
          <w:szCs w:val="20"/>
        </w:rPr>
        <w:t>VU</w:t>
      </w:r>
      <w:r w:rsidRPr="00334AAE">
        <w:rPr>
          <w:rFonts w:ascii="Marianne" w:hAnsi="Marianne"/>
          <w:sz w:val="20"/>
          <w:szCs w:val="20"/>
        </w:rPr>
        <w:t xml:space="preserve"> </w:t>
      </w:r>
      <w:r w:rsidRPr="00334AAE">
        <w:rPr>
          <w:rFonts w:ascii="Marianne" w:hAnsi="Marianne"/>
          <w:bCs/>
          <w:sz w:val="20"/>
          <w:szCs w:val="20"/>
        </w:rPr>
        <w:t>les décrets n° 2012-1246 et 2012-1247 du 7 novembre 2012 et l’arrêté du 11 décembre 2012 relatifs à la gestion budgétaire et comptable publique </w:t>
      </w:r>
    </w:p>
    <w:p w14:paraId="7879AC31" w14:textId="45CD81CB" w:rsidR="00835C08" w:rsidRDefault="00A11F88" w:rsidP="006E3743">
      <w:pPr>
        <w:jc w:val="both"/>
        <w:rPr>
          <w:rFonts w:ascii="Marianne" w:hAnsi="Marianne"/>
          <w:bCs/>
          <w:sz w:val="20"/>
          <w:szCs w:val="20"/>
        </w:rPr>
      </w:pPr>
      <w:r w:rsidRPr="00334AAE">
        <w:rPr>
          <w:rFonts w:ascii="Marianne" w:hAnsi="Marianne"/>
          <w:b/>
          <w:bCs/>
          <w:sz w:val="20"/>
          <w:szCs w:val="20"/>
        </w:rPr>
        <w:t>VU</w:t>
      </w:r>
      <w:r w:rsidRPr="00334AAE">
        <w:rPr>
          <w:rFonts w:ascii="Marianne" w:hAnsi="Marianne"/>
          <w:sz w:val="20"/>
          <w:szCs w:val="20"/>
        </w:rPr>
        <w:t xml:space="preserve"> </w:t>
      </w:r>
      <w:r w:rsidRPr="00334AAE">
        <w:rPr>
          <w:rFonts w:ascii="Marianne" w:hAnsi="Marianne"/>
          <w:bCs/>
          <w:sz w:val="20"/>
          <w:szCs w:val="20"/>
        </w:rPr>
        <w:t>la circulaire du Premier Ministre du 29 septembre 2015 relative aux relations entre les pouvoirs publics et les associations </w:t>
      </w:r>
    </w:p>
    <w:p w14:paraId="2DB04F25" w14:textId="2B4A8DD9" w:rsidR="00835C08" w:rsidRPr="00C21B39" w:rsidRDefault="00835C08" w:rsidP="00835C08">
      <w:pPr>
        <w:jc w:val="both"/>
        <w:rPr>
          <w:rFonts w:ascii="Marianne" w:hAnsi="Marianne"/>
          <w:sz w:val="20"/>
          <w:lang w:eastAsia="fr-FR"/>
        </w:rPr>
      </w:pPr>
      <w:r w:rsidRPr="00C21B39">
        <w:rPr>
          <w:rFonts w:ascii="Marianne" w:hAnsi="Marianne"/>
          <w:b/>
          <w:sz w:val="20"/>
          <w:szCs w:val="20"/>
        </w:rPr>
        <w:t>VU</w:t>
      </w:r>
      <w:r w:rsidRPr="00C21B39">
        <w:rPr>
          <w:rFonts w:ascii="Marianne" w:hAnsi="Marianne"/>
          <w:bCs/>
          <w:sz w:val="20"/>
          <w:szCs w:val="20"/>
        </w:rPr>
        <w:t xml:space="preserve"> </w:t>
      </w:r>
      <w:r w:rsidRPr="00C21B39">
        <w:rPr>
          <w:rFonts w:ascii="Marianne" w:hAnsi="Marianne"/>
          <w:sz w:val="20"/>
          <w:lang w:eastAsia="fr-FR"/>
        </w:rPr>
        <w:t>la circulaire du 9 mai 2025 relative au soutien de l’offre de logement accompagné par une réforme de l’Aide à la Gestion Locative Sociale (AGLS) des résidences sociales ;</w:t>
      </w:r>
    </w:p>
    <w:p w14:paraId="663096D8" w14:textId="5763E846" w:rsidR="00835C08" w:rsidRPr="00C21B39" w:rsidRDefault="00835C08" w:rsidP="00835C08">
      <w:pPr>
        <w:jc w:val="both"/>
        <w:rPr>
          <w:rFonts w:ascii="Marianne" w:hAnsi="Marianne"/>
          <w:sz w:val="20"/>
          <w:lang w:eastAsia="fr-FR"/>
        </w:rPr>
      </w:pPr>
      <w:r w:rsidRPr="00C21B39">
        <w:rPr>
          <w:rFonts w:ascii="Marianne" w:hAnsi="Marianne"/>
          <w:b/>
          <w:bCs/>
          <w:sz w:val="20"/>
          <w:lang w:eastAsia="fr-FR"/>
        </w:rPr>
        <w:t xml:space="preserve">VU </w:t>
      </w:r>
      <w:r w:rsidRPr="00C21B39">
        <w:rPr>
          <w:rFonts w:ascii="Marianne" w:hAnsi="Marianne"/>
          <w:sz w:val="20"/>
          <w:lang w:eastAsia="fr-FR"/>
        </w:rPr>
        <w:t>l’instruction interministérielle du 17 juillet 2025 relative au signalement des événements indésirables graves dans les établissements du secteur « Accueil, hébergement, insertion » (AHI), le dispositif national d’accueil (DNA), le dispositif de réinstallation des réfugiés ainsi que pour les services mandataires à la protection des majeurs et les services de délégués aux prestations familiales</w:t>
      </w:r>
    </w:p>
    <w:p w14:paraId="21433B66" w14:textId="14848E2F" w:rsidR="00835C08" w:rsidRDefault="00835C08" w:rsidP="00835C08">
      <w:pPr>
        <w:jc w:val="both"/>
        <w:rPr>
          <w:rFonts w:ascii="Marianne" w:hAnsi="Marianne"/>
          <w:bCs/>
          <w:sz w:val="20"/>
          <w:szCs w:val="20"/>
        </w:rPr>
      </w:pPr>
      <w:r w:rsidRPr="00C21B39">
        <w:rPr>
          <w:rFonts w:ascii="Marianne" w:hAnsi="Marianne"/>
          <w:b/>
          <w:sz w:val="20"/>
          <w:szCs w:val="20"/>
        </w:rPr>
        <w:t xml:space="preserve">VU </w:t>
      </w:r>
      <w:r w:rsidRPr="00C21B39">
        <w:rPr>
          <w:rFonts w:ascii="Marianne" w:hAnsi="Marianne"/>
          <w:bCs/>
          <w:sz w:val="20"/>
          <w:szCs w:val="20"/>
        </w:rPr>
        <w:t>la circulaire du 24 juillet 2025 relative à l’accélération de l’accès au logement des personnes sans domicile et à l’amplification de leur accompagnement à la santé et à l’emploi</w:t>
      </w:r>
    </w:p>
    <w:p w14:paraId="5EB769F0" w14:textId="1991DE38" w:rsidR="006275B4" w:rsidRDefault="006275B4" w:rsidP="00835C08">
      <w:pPr>
        <w:jc w:val="both"/>
        <w:rPr>
          <w:rFonts w:ascii="Marianne" w:hAnsi="Marianne"/>
          <w:bCs/>
          <w:sz w:val="20"/>
          <w:szCs w:val="20"/>
        </w:rPr>
      </w:pPr>
      <w:r>
        <w:rPr>
          <w:rFonts w:ascii="Marianne" w:hAnsi="Marianne"/>
          <w:bCs/>
          <w:sz w:val="20"/>
          <w:szCs w:val="20"/>
        </w:rPr>
        <w:t>VU l’agrément Intermédiation locative et gestion locative sociale délivré par le Préfet de [</w:t>
      </w:r>
      <w:r>
        <w:rPr>
          <w:rFonts w:ascii="Marianne" w:hAnsi="Marianne"/>
          <w:color w:val="2E74B5" w:themeColor="accent5" w:themeShade="BF"/>
          <w:sz w:val="20"/>
          <w:szCs w:val="20"/>
        </w:rPr>
        <w:t>Nom de la région ou du d</w:t>
      </w:r>
      <w:r w:rsidRPr="00334AAE">
        <w:rPr>
          <w:rFonts w:ascii="Marianne" w:hAnsi="Marianne"/>
          <w:color w:val="2E74B5" w:themeColor="accent5" w:themeShade="BF"/>
          <w:sz w:val="20"/>
          <w:szCs w:val="20"/>
        </w:rPr>
        <w:t>épartement</w:t>
      </w:r>
      <w:r w:rsidRPr="00334AAE">
        <w:rPr>
          <w:rFonts w:ascii="Marianne" w:hAnsi="Marianne"/>
          <w:sz w:val="20"/>
          <w:szCs w:val="20"/>
        </w:rPr>
        <w:t>]</w:t>
      </w:r>
      <w:r>
        <w:rPr>
          <w:rFonts w:ascii="Marianne" w:hAnsi="Marianne"/>
          <w:sz w:val="20"/>
          <w:szCs w:val="20"/>
        </w:rPr>
        <w:t xml:space="preserve"> à l’organisme</w:t>
      </w:r>
    </w:p>
    <w:p w14:paraId="4556E06D" w14:textId="53BD4CE7" w:rsidR="00835C08" w:rsidRPr="00835C08" w:rsidRDefault="00CB4F72" w:rsidP="00835C08">
      <w:pPr>
        <w:spacing w:after="120"/>
        <w:ind w:left="705" w:hanging="705"/>
        <w:rPr>
          <w:rFonts w:ascii="Marianne" w:hAnsi="Marianne"/>
          <w:bCs/>
          <w:sz w:val="20"/>
          <w:lang w:eastAsia="fr-FR"/>
        </w:rPr>
      </w:pPr>
      <w:r w:rsidRPr="00CB4F72">
        <w:rPr>
          <w:rFonts w:ascii="Marianne" w:hAnsi="Marianne"/>
          <w:b/>
          <w:sz w:val="20"/>
          <w:szCs w:val="20"/>
        </w:rPr>
        <w:t>VU</w:t>
      </w:r>
      <w:r>
        <w:rPr>
          <w:rFonts w:ascii="Marianne" w:hAnsi="Marianne"/>
          <w:bCs/>
          <w:sz w:val="20"/>
          <w:szCs w:val="20"/>
        </w:rPr>
        <w:t> </w:t>
      </w:r>
      <w:r>
        <w:rPr>
          <w:rFonts w:ascii="Marianne" w:hAnsi="Marianne"/>
          <w:bCs/>
          <w:sz w:val="20"/>
          <w:lang w:eastAsia="fr-FR"/>
        </w:rPr>
        <w:t>le dossier de demande de subvention présenté par l</w:t>
      </w:r>
      <w:r w:rsidR="006F3C9D">
        <w:rPr>
          <w:rFonts w:ascii="Marianne" w:hAnsi="Marianne"/>
          <w:bCs/>
          <w:sz w:val="20"/>
          <w:lang w:eastAsia="fr-FR"/>
        </w:rPr>
        <w:t>’organisme</w:t>
      </w:r>
    </w:p>
    <w:p w14:paraId="7D19BAEF" w14:textId="77777777" w:rsidR="00835C08" w:rsidRPr="00334AAE" w:rsidRDefault="00835C08" w:rsidP="00CE362E">
      <w:pPr>
        <w:jc w:val="both"/>
        <w:rPr>
          <w:rFonts w:ascii="Marianne" w:hAnsi="Marianne"/>
          <w:b/>
          <w:bCs/>
          <w:sz w:val="20"/>
          <w:szCs w:val="20"/>
        </w:rPr>
      </w:pPr>
    </w:p>
    <w:p w14:paraId="1BCEAC0A" w14:textId="2E3EE6CA" w:rsidR="00706D70" w:rsidRDefault="00706D70" w:rsidP="00CE362E">
      <w:pPr>
        <w:jc w:val="both"/>
        <w:rPr>
          <w:rFonts w:ascii="Marianne" w:hAnsi="Marianne"/>
          <w:b/>
          <w:bCs/>
          <w:sz w:val="20"/>
          <w:szCs w:val="20"/>
        </w:rPr>
      </w:pPr>
      <w:r w:rsidRPr="00334AAE">
        <w:rPr>
          <w:rFonts w:ascii="Marianne" w:hAnsi="Marianne"/>
          <w:b/>
          <w:bCs/>
          <w:sz w:val="20"/>
          <w:szCs w:val="20"/>
        </w:rPr>
        <w:lastRenderedPageBreak/>
        <w:t xml:space="preserve">IL </w:t>
      </w:r>
      <w:r w:rsidR="00856784" w:rsidRPr="00334AAE">
        <w:rPr>
          <w:rFonts w:ascii="Marianne" w:hAnsi="Marianne"/>
          <w:b/>
          <w:bCs/>
          <w:sz w:val="20"/>
          <w:szCs w:val="20"/>
        </w:rPr>
        <w:t>EST</w:t>
      </w:r>
      <w:r w:rsidRPr="00334AAE">
        <w:rPr>
          <w:rFonts w:ascii="Marianne" w:hAnsi="Marianne"/>
          <w:b/>
          <w:bCs/>
          <w:sz w:val="20"/>
          <w:szCs w:val="20"/>
        </w:rPr>
        <w:t xml:space="preserve"> CONVENU CE QUI SUIT : </w:t>
      </w:r>
    </w:p>
    <w:p w14:paraId="0B4DB7A7" w14:textId="77777777" w:rsidR="00CE362E" w:rsidRPr="00334AAE" w:rsidRDefault="00CE362E" w:rsidP="00CE362E">
      <w:pPr>
        <w:jc w:val="both"/>
        <w:rPr>
          <w:rFonts w:ascii="Marianne" w:hAnsi="Marianne"/>
          <w:b/>
          <w:bCs/>
          <w:sz w:val="20"/>
          <w:szCs w:val="20"/>
        </w:rPr>
      </w:pPr>
    </w:p>
    <w:tbl>
      <w:tblPr>
        <w:tblStyle w:val="Grilledutableau"/>
        <w:tblW w:w="0" w:type="auto"/>
        <w:tblLook w:val="04A0" w:firstRow="1" w:lastRow="0" w:firstColumn="1" w:lastColumn="0" w:noHBand="0" w:noVBand="1"/>
      </w:tblPr>
      <w:tblGrid>
        <w:gridCol w:w="9062"/>
      </w:tblGrid>
      <w:tr w:rsidR="005E2116" w:rsidRPr="00334AAE" w14:paraId="1F898B0B" w14:textId="77777777" w:rsidTr="005E2116">
        <w:tc>
          <w:tcPr>
            <w:tcW w:w="9062" w:type="dxa"/>
          </w:tcPr>
          <w:p w14:paraId="17F14FA7" w14:textId="563A072E" w:rsidR="005E2116" w:rsidRPr="00334AAE" w:rsidRDefault="005E2116" w:rsidP="00CE362E">
            <w:pPr>
              <w:jc w:val="both"/>
              <w:rPr>
                <w:rFonts w:ascii="Marianne" w:hAnsi="Marianne"/>
                <w:b/>
                <w:bCs/>
                <w:sz w:val="20"/>
                <w:szCs w:val="20"/>
              </w:rPr>
            </w:pPr>
            <w:r w:rsidRPr="00334AAE">
              <w:rPr>
                <w:rFonts w:ascii="Marianne" w:hAnsi="Marianne"/>
                <w:b/>
                <w:bCs/>
                <w:sz w:val="20"/>
                <w:szCs w:val="20"/>
              </w:rPr>
              <w:t>PREAMBULE </w:t>
            </w:r>
          </w:p>
        </w:tc>
      </w:tr>
    </w:tbl>
    <w:p w14:paraId="738C27F7" w14:textId="77777777" w:rsidR="00BC2076" w:rsidRPr="00334AAE" w:rsidRDefault="00BC2076" w:rsidP="00856784">
      <w:pPr>
        <w:jc w:val="both"/>
        <w:rPr>
          <w:rFonts w:ascii="Marianne" w:hAnsi="Marianne"/>
          <w:b/>
          <w:bCs/>
          <w:sz w:val="20"/>
          <w:szCs w:val="20"/>
        </w:rPr>
      </w:pPr>
    </w:p>
    <w:p w14:paraId="4C3D3E29" w14:textId="31702007" w:rsidR="00856784" w:rsidRPr="00334AAE" w:rsidRDefault="00856784" w:rsidP="00856784">
      <w:pPr>
        <w:jc w:val="both"/>
        <w:rPr>
          <w:rFonts w:ascii="Marianne" w:hAnsi="Marianne"/>
          <w:sz w:val="20"/>
          <w:szCs w:val="20"/>
        </w:rPr>
      </w:pPr>
      <w:r w:rsidRPr="00334AAE">
        <w:rPr>
          <w:rFonts w:ascii="Marianne" w:hAnsi="Marianne"/>
          <w:b/>
          <w:bCs/>
          <w:sz w:val="20"/>
          <w:szCs w:val="20"/>
        </w:rPr>
        <w:t>Considérant</w:t>
      </w:r>
      <w:r w:rsidRPr="00334AAE">
        <w:rPr>
          <w:rFonts w:ascii="Marianne" w:hAnsi="Marianne"/>
          <w:sz w:val="20"/>
          <w:szCs w:val="20"/>
        </w:rPr>
        <w:t xml:space="preserve"> le projet ci-après présenté, initié et conçu par </w:t>
      </w:r>
      <w:r w:rsidR="00BE01EB" w:rsidRPr="00334AAE">
        <w:rPr>
          <w:rFonts w:ascii="Marianne" w:hAnsi="Marianne"/>
          <w:sz w:val="20"/>
          <w:szCs w:val="20"/>
        </w:rPr>
        <w:t xml:space="preserve">l’organisme </w:t>
      </w:r>
      <w:r w:rsidRPr="00334AAE">
        <w:rPr>
          <w:rFonts w:ascii="Marianne" w:hAnsi="Marianne"/>
          <w:sz w:val="20"/>
          <w:szCs w:val="20"/>
        </w:rPr>
        <w:t>et conforme à son objet</w:t>
      </w:r>
      <w:r w:rsidR="005070E4" w:rsidRPr="00334AAE">
        <w:rPr>
          <w:rFonts w:ascii="Marianne" w:hAnsi="Marianne"/>
          <w:sz w:val="20"/>
          <w:szCs w:val="20"/>
        </w:rPr>
        <w:t> ;</w:t>
      </w:r>
    </w:p>
    <w:p w14:paraId="67C4E72E" w14:textId="77777777" w:rsidR="00856784" w:rsidRPr="00334AAE" w:rsidRDefault="00856784" w:rsidP="00CE362E">
      <w:pPr>
        <w:jc w:val="both"/>
        <w:rPr>
          <w:rFonts w:ascii="Marianne" w:hAnsi="Marianne"/>
          <w:sz w:val="20"/>
          <w:szCs w:val="20"/>
        </w:rPr>
      </w:pPr>
    </w:p>
    <w:p w14:paraId="64CC673A" w14:textId="1490F769" w:rsidR="00CE362E" w:rsidRPr="00334AAE" w:rsidRDefault="00CE362E" w:rsidP="00CE362E">
      <w:pPr>
        <w:jc w:val="both"/>
        <w:rPr>
          <w:rFonts w:ascii="Marianne" w:hAnsi="Marianne"/>
          <w:sz w:val="20"/>
          <w:szCs w:val="20"/>
        </w:rPr>
      </w:pPr>
      <w:r w:rsidRPr="00334AAE">
        <w:rPr>
          <w:rFonts w:ascii="Marianne" w:hAnsi="Marianne"/>
          <w:b/>
          <w:bCs/>
          <w:sz w:val="20"/>
          <w:szCs w:val="20"/>
        </w:rPr>
        <w:t>Considérant</w:t>
      </w:r>
      <w:r w:rsidRPr="00334AAE">
        <w:rPr>
          <w:rFonts w:ascii="Marianne" w:hAnsi="Marianne"/>
          <w:sz w:val="20"/>
          <w:szCs w:val="20"/>
        </w:rPr>
        <w:t xml:space="preserve"> </w:t>
      </w:r>
      <w:r w:rsidR="00856784" w:rsidRPr="00334AAE">
        <w:rPr>
          <w:rFonts w:ascii="Marianne" w:hAnsi="Marianne"/>
          <w:sz w:val="20"/>
          <w:szCs w:val="20"/>
        </w:rPr>
        <w:t xml:space="preserve">la politique de l’Etat en matière d’hébergement et d’accompagnement des publics précaires vers </w:t>
      </w:r>
      <w:proofErr w:type="gramStart"/>
      <w:r w:rsidR="00856784" w:rsidRPr="00334AAE">
        <w:rPr>
          <w:rFonts w:ascii="Marianne" w:hAnsi="Marianne"/>
          <w:sz w:val="20"/>
          <w:szCs w:val="20"/>
        </w:rPr>
        <w:t>le logement financée</w:t>
      </w:r>
      <w:proofErr w:type="gramEnd"/>
      <w:r w:rsidR="00856784" w:rsidRPr="00334AAE">
        <w:rPr>
          <w:rFonts w:ascii="Marianne" w:hAnsi="Marianne"/>
          <w:sz w:val="20"/>
          <w:szCs w:val="20"/>
        </w:rPr>
        <w:t xml:space="preserve"> par le programme 177 « hébergement, parcours vers le logement et insertion des personnes vulnérables » ; </w:t>
      </w:r>
    </w:p>
    <w:p w14:paraId="187023A8" w14:textId="77777777" w:rsidR="00B60E25" w:rsidRPr="00334AAE" w:rsidRDefault="00B60E25" w:rsidP="00CE362E">
      <w:pPr>
        <w:jc w:val="both"/>
        <w:rPr>
          <w:rFonts w:ascii="Marianne" w:hAnsi="Marianne"/>
          <w:sz w:val="20"/>
          <w:szCs w:val="20"/>
        </w:rPr>
      </w:pPr>
    </w:p>
    <w:p w14:paraId="4707390B" w14:textId="0B0687B6" w:rsidR="005E2116" w:rsidRPr="00334AAE" w:rsidRDefault="005E2116" w:rsidP="00CE362E">
      <w:pPr>
        <w:jc w:val="both"/>
        <w:rPr>
          <w:rFonts w:ascii="Marianne" w:hAnsi="Marianne"/>
          <w:sz w:val="20"/>
          <w:szCs w:val="20"/>
        </w:rPr>
      </w:pPr>
      <w:r w:rsidRPr="00334AAE">
        <w:rPr>
          <w:rFonts w:ascii="Marianne" w:hAnsi="Marianne"/>
          <w:b/>
          <w:bCs/>
          <w:sz w:val="20"/>
          <w:szCs w:val="20"/>
        </w:rPr>
        <w:t>Considérant</w:t>
      </w:r>
      <w:r w:rsidRPr="00334AAE">
        <w:rPr>
          <w:rFonts w:ascii="Marianne" w:hAnsi="Marianne"/>
          <w:sz w:val="20"/>
          <w:szCs w:val="20"/>
        </w:rPr>
        <w:t xml:space="preserve"> le deuxième plan quinquennal pour le logement d’abord et la lutte contre le sans-abrisme 2023-2027 ;</w:t>
      </w:r>
    </w:p>
    <w:p w14:paraId="2B1C5EC4" w14:textId="77777777" w:rsidR="005E2116" w:rsidRPr="00334AAE" w:rsidRDefault="005E2116" w:rsidP="00CE362E">
      <w:pPr>
        <w:jc w:val="both"/>
        <w:rPr>
          <w:rFonts w:ascii="Marianne" w:hAnsi="Marianne"/>
          <w:sz w:val="20"/>
          <w:szCs w:val="20"/>
        </w:rPr>
      </w:pPr>
    </w:p>
    <w:p w14:paraId="531B7941" w14:textId="4C751084" w:rsidR="002F7B2E" w:rsidRDefault="00EC0708" w:rsidP="00EC0708">
      <w:pPr>
        <w:jc w:val="both"/>
        <w:rPr>
          <w:rFonts w:ascii="Marianne" w:hAnsi="Marianne"/>
          <w:i/>
          <w:iCs/>
          <w:sz w:val="20"/>
          <w:szCs w:val="20"/>
        </w:rPr>
      </w:pPr>
      <w:r w:rsidRPr="00334AAE">
        <w:rPr>
          <w:rFonts w:ascii="Marianne" w:hAnsi="Marianne"/>
          <w:i/>
          <w:iCs/>
          <w:sz w:val="20"/>
          <w:szCs w:val="20"/>
        </w:rPr>
        <w:t>Le Service public de la rue au logement et la stratégie du Logement d’abord portée par l’Etat engagent les acteurs du champ de l’Accueil Hébergement Insertion</w:t>
      </w:r>
      <w:r w:rsidR="009034D5" w:rsidRPr="00334AAE">
        <w:rPr>
          <w:rFonts w:ascii="Marianne" w:hAnsi="Marianne"/>
          <w:i/>
          <w:iCs/>
          <w:sz w:val="20"/>
          <w:szCs w:val="20"/>
        </w:rPr>
        <w:t xml:space="preserve"> (veille sociale, hébergement, logement adapté), les acteurs du logement social </w:t>
      </w:r>
      <w:r w:rsidRPr="00334AAE">
        <w:rPr>
          <w:rFonts w:ascii="Marianne" w:hAnsi="Marianne"/>
          <w:i/>
          <w:iCs/>
          <w:sz w:val="20"/>
          <w:szCs w:val="20"/>
        </w:rPr>
        <w:t xml:space="preserve">et plus généralement les acteurs de l’accompagnement social des personnes en précarité à l’égard du logement, à un changement de paradigme. L’organisation et les pratiques déployées au sein des dispositifs du secteur doivent viser l’accès </w:t>
      </w:r>
      <w:r w:rsidR="00B9702C">
        <w:rPr>
          <w:rFonts w:ascii="Marianne" w:hAnsi="Marianne"/>
          <w:i/>
          <w:iCs/>
          <w:sz w:val="20"/>
          <w:szCs w:val="20"/>
        </w:rPr>
        <w:t>et le maintien dans le</w:t>
      </w:r>
      <w:r w:rsidRPr="00334AAE">
        <w:rPr>
          <w:rFonts w:ascii="Marianne" w:hAnsi="Marianne"/>
          <w:i/>
          <w:iCs/>
          <w:sz w:val="20"/>
          <w:szCs w:val="20"/>
        </w:rPr>
        <w:t xml:space="preserve"> logement pour les personnes </w:t>
      </w:r>
      <w:r w:rsidR="00571F90" w:rsidRPr="00334AAE">
        <w:rPr>
          <w:rFonts w:ascii="Marianne" w:hAnsi="Marianne"/>
          <w:i/>
          <w:iCs/>
          <w:sz w:val="20"/>
          <w:szCs w:val="20"/>
        </w:rPr>
        <w:t>sans domicile ou risquant de le devenir</w:t>
      </w:r>
      <w:r w:rsidRPr="00334AAE">
        <w:rPr>
          <w:rFonts w:ascii="Marianne" w:hAnsi="Marianne"/>
          <w:i/>
          <w:iCs/>
          <w:sz w:val="20"/>
          <w:szCs w:val="20"/>
        </w:rPr>
        <w:t xml:space="preserve">. </w:t>
      </w:r>
      <w:r w:rsidR="00571F90" w:rsidRPr="00334AAE">
        <w:rPr>
          <w:rFonts w:ascii="Marianne" w:hAnsi="Marianne"/>
          <w:i/>
          <w:iCs/>
          <w:sz w:val="20"/>
          <w:szCs w:val="20"/>
        </w:rPr>
        <w:t>L</w:t>
      </w:r>
      <w:r w:rsidRPr="00334AAE">
        <w:rPr>
          <w:rFonts w:ascii="Marianne" w:hAnsi="Marianne"/>
          <w:i/>
          <w:iCs/>
          <w:sz w:val="20"/>
          <w:szCs w:val="20"/>
        </w:rPr>
        <w:t xml:space="preserve">es acteurs du secteur s’organisent pour faire accéder au logement le plus rapidement possible les personnes </w:t>
      </w:r>
      <w:r w:rsidR="00571F90" w:rsidRPr="00334AAE">
        <w:rPr>
          <w:rFonts w:ascii="Marianne" w:hAnsi="Marianne"/>
          <w:i/>
          <w:iCs/>
          <w:sz w:val="20"/>
          <w:szCs w:val="20"/>
        </w:rPr>
        <w:t>accompagnées, en évitant autant que possible le passage par des étapes intermédiaires, en procurant à ces personnes s’il y a lieu un accompagnement social approprié vers et dans le logement</w:t>
      </w:r>
      <w:r w:rsidR="00571F90" w:rsidRPr="00334AAE">
        <w:rPr>
          <w:rFonts w:ascii="Marianne" w:hAnsi="Marianne"/>
          <w:sz w:val="20"/>
          <w:szCs w:val="20"/>
        </w:rPr>
        <w:t xml:space="preserve"> </w:t>
      </w:r>
      <w:r w:rsidR="00571F90" w:rsidRPr="00334AAE">
        <w:rPr>
          <w:rFonts w:ascii="Marianne" w:hAnsi="Marianne"/>
          <w:i/>
          <w:iCs/>
          <w:sz w:val="20"/>
          <w:szCs w:val="20"/>
        </w:rPr>
        <w:t>qui</w:t>
      </w:r>
      <w:r w:rsidRPr="00334AAE">
        <w:rPr>
          <w:rFonts w:ascii="Marianne" w:hAnsi="Marianne"/>
          <w:i/>
          <w:iCs/>
          <w:sz w:val="20"/>
          <w:szCs w:val="20"/>
        </w:rPr>
        <w:t xml:space="preserve"> </w:t>
      </w:r>
      <w:r w:rsidR="00571F90" w:rsidRPr="00334AAE">
        <w:rPr>
          <w:rFonts w:ascii="Marianne" w:hAnsi="Marianne"/>
          <w:i/>
          <w:iCs/>
          <w:sz w:val="20"/>
          <w:szCs w:val="20"/>
        </w:rPr>
        <w:t xml:space="preserve">s’appuie </w:t>
      </w:r>
      <w:r w:rsidRPr="00334AAE">
        <w:rPr>
          <w:rFonts w:ascii="Marianne" w:hAnsi="Marianne"/>
          <w:i/>
          <w:iCs/>
          <w:sz w:val="20"/>
          <w:szCs w:val="20"/>
        </w:rPr>
        <w:t>sur leurs forces et compétences,</w:t>
      </w:r>
      <w:r w:rsidR="00571F90" w:rsidRPr="00334AAE">
        <w:rPr>
          <w:rFonts w:ascii="Marianne" w:hAnsi="Marianne"/>
          <w:i/>
          <w:iCs/>
          <w:sz w:val="20"/>
          <w:szCs w:val="20"/>
        </w:rPr>
        <w:t xml:space="preserve"> et</w:t>
      </w:r>
      <w:r w:rsidRPr="00334AAE">
        <w:rPr>
          <w:rFonts w:ascii="Marianne" w:hAnsi="Marianne"/>
          <w:i/>
          <w:iCs/>
          <w:sz w:val="20"/>
          <w:szCs w:val="20"/>
        </w:rPr>
        <w:t xml:space="preserve"> en assurant une couverture partagée du risque</w:t>
      </w:r>
      <w:r w:rsidR="00571F90" w:rsidRPr="00334AAE">
        <w:rPr>
          <w:rFonts w:ascii="Marianne" w:hAnsi="Marianne"/>
          <w:i/>
          <w:iCs/>
          <w:sz w:val="20"/>
          <w:szCs w:val="20"/>
        </w:rPr>
        <w:t>.</w:t>
      </w:r>
      <w:r w:rsidRPr="00334AAE">
        <w:rPr>
          <w:rFonts w:ascii="Marianne" w:hAnsi="Marianne"/>
          <w:i/>
          <w:iCs/>
          <w:sz w:val="20"/>
          <w:szCs w:val="20"/>
        </w:rPr>
        <w:t xml:space="preserve"> </w:t>
      </w:r>
    </w:p>
    <w:p w14:paraId="420784C0" w14:textId="357C89B3" w:rsidR="002F7B2E" w:rsidRDefault="002F7B2E" w:rsidP="00EC0708">
      <w:pPr>
        <w:jc w:val="both"/>
        <w:rPr>
          <w:rFonts w:ascii="Marianne" w:hAnsi="Marianne"/>
          <w:i/>
          <w:iCs/>
          <w:sz w:val="20"/>
          <w:szCs w:val="20"/>
        </w:rPr>
      </w:pPr>
    </w:p>
    <w:p w14:paraId="05BB6A9A" w14:textId="149C1E07" w:rsidR="002F7B2E" w:rsidRPr="002F7B2E" w:rsidRDefault="002F7B2E" w:rsidP="00EC0708">
      <w:pPr>
        <w:jc w:val="both"/>
        <w:rPr>
          <w:rFonts w:ascii="Marianne" w:hAnsi="Marianne"/>
          <w:i/>
          <w:iCs/>
          <w:sz w:val="20"/>
          <w:szCs w:val="20"/>
        </w:rPr>
      </w:pPr>
      <w:r w:rsidRPr="00D769D2">
        <w:rPr>
          <w:rFonts w:ascii="Marianne" w:hAnsi="Marianne"/>
          <w:i/>
          <w:iCs/>
          <w:sz w:val="20"/>
          <w:szCs w:val="20"/>
        </w:rPr>
        <w:t>La relance de la production des résidences sociales est un axe du plan Logement d’abord. Un des leviers est la revalorisation de l’Aide à la Gestion Locative Sociale pour mieux accompagner les personnes logées tout en simplifiant les modalités d’octroi de l’aide. Cette réforme de l’AGLS est portée par la circulaire du 9 mai 2025.</w:t>
      </w:r>
      <w:r>
        <w:rPr>
          <w:rFonts w:ascii="Marianne" w:hAnsi="Marianne"/>
          <w:i/>
          <w:iCs/>
          <w:sz w:val="20"/>
          <w:szCs w:val="20"/>
        </w:rPr>
        <w:t xml:space="preserve"> </w:t>
      </w:r>
    </w:p>
    <w:p w14:paraId="421B062E" w14:textId="77777777" w:rsidR="00EC0708" w:rsidRPr="00334AAE" w:rsidRDefault="00EC0708">
      <w:pPr>
        <w:jc w:val="both"/>
        <w:rPr>
          <w:rFonts w:ascii="Marianne" w:hAnsi="Marianne"/>
          <w:sz w:val="20"/>
          <w:szCs w:val="20"/>
        </w:rPr>
      </w:pPr>
    </w:p>
    <w:p w14:paraId="3ECBAAD0" w14:textId="466CED36" w:rsidR="00945B40" w:rsidRPr="00334AAE" w:rsidRDefault="00EC0708">
      <w:pPr>
        <w:jc w:val="both"/>
        <w:rPr>
          <w:rFonts w:ascii="Marianne" w:hAnsi="Marianne"/>
          <w:sz w:val="20"/>
          <w:szCs w:val="20"/>
        </w:rPr>
      </w:pPr>
      <w:r w:rsidRPr="00334AAE">
        <w:rPr>
          <w:rFonts w:ascii="Marianne" w:hAnsi="Marianne"/>
          <w:b/>
          <w:bCs/>
          <w:sz w:val="20"/>
          <w:szCs w:val="20"/>
        </w:rPr>
        <w:t>Considérant</w:t>
      </w:r>
      <w:r w:rsidRPr="00334AAE">
        <w:rPr>
          <w:rFonts w:ascii="Marianne" w:hAnsi="Marianne"/>
          <w:sz w:val="20"/>
          <w:szCs w:val="20"/>
        </w:rPr>
        <w:t xml:space="preserve"> que le projet, le budget et la demande de subvention pour</w:t>
      </w:r>
      <w:r w:rsidR="00945B40">
        <w:rPr>
          <w:rFonts w:ascii="Marianne" w:hAnsi="Marianne"/>
          <w:sz w:val="20"/>
          <w:szCs w:val="20"/>
        </w:rPr>
        <w:t xml:space="preserve"> les années</w:t>
      </w:r>
      <w:r w:rsidRPr="00334AAE">
        <w:rPr>
          <w:rFonts w:ascii="Marianne" w:hAnsi="Marianne"/>
          <w:sz w:val="20"/>
          <w:szCs w:val="20"/>
        </w:rPr>
        <w:t xml:space="preserve"> [</w:t>
      </w:r>
      <w:r w:rsidR="00945B40">
        <w:rPr>
          <w:rFonts w:ascii="Marianne" w:hAnsi="Marianne"/>
          <w:color w:val="2E74B5" w:themeColor="accent5" w:themeShade="BF"/>
          <w:sz w:val="20"/>
          <w:szCs w:val="20"/>
        </w:rPr>
        <w:t>année1-année2-année3</w:t>
      </w:r>
      <w:r w:rsidRPr="00334AAE">
        <w:rPr>
          <w:rFonts w:ascii="Marianne" w:hAnsi="Marianne"/>
          <w:sz w:val="20"/>
          <w:szCs w:val="20"/>
        </w:rPr>
        <w:t>] ci-après présenté</w:t>
      </w:r>
      <w:r w:rsidR="002F507E" w:rsidRPr="00334AAE">
        <w:rPr>
          <w:rFonts w:ascii="Marianne" w:hAnsi="Marianne"/>
          <w:sz w:val="20"/>
          <w:szCs w:val="20"/>
        </w:rPr>
        <w:t>s</w:t>
      </w:r>
      <w:r w:rsidRPr="00334AAE">
        <w:rPr>
          <w:rFonts w:ascii="Marianne" w:hAnsi="Marianne"/>
          <w:sz w:val="20"/>
          <w:szCs w:val="20"/>
        </w:rPr>
        <w:t xml:space="preserve"> par</w:t>
      </w:r>
      <w:r w:rsidR="00BE01EB" w:rsidRPr="00334AAE">
        <w:rPr>
          <w:rFonts w:ascii="Marianne" w:hAnsi="Marianne"/>
          <w:sz w:val="20"/>
          <w:szCs w:val="20"/>
        </w:rPr>
        <w:t xml:space="preserve"> l’organisme </w:t>
      </w:r>
      <w:r w:rsidRPr="00334AAE">
        <w:rPr>
          <w:rFonts w:ascii="Marianne" w:hAnsi="Marianne"/>
          <w:sz w:val="20"/>
          <w:szCs w:val="20"/>
        </w:rPr>
        <w:t>participe</w:t>
      </w:r>
      <w:r w:rsidR="002F507E" w:rsidRPr="00334AAE">
        <w:rPr>
          <w:rFonts w:ascii="Marianne" w:hAnsi="Marianne"/>
          <w:sz w:val="20"/>
          <w:szCs w:val="20"/>
        </w:rPr>
        <w:t>nt</w:t>
      </w:r>
      <w:r w:rsidRPr="00334AAE">
        <w:rPr>
          <w:rFonts w:ascii="Marianne" w:hAnsi="Marianne"/>
          <w:sz w:val="20"/>
          <w:szCs w:val="20"/>
        </w:rPr>
        <w:t xml:space="preserve"> à la réalisation des objectifs de cette politique</w:t>
      </w:r>
      <w:r w:rsidR="00945B40">
        <w:rPr>
          <w:rFonts w:ascii="Marianne" w:hAnsi="Marianne"/>
          <w:sz w:val="20"/>
          <w:szCs w:val="20"/>
        </w:rPr>
        <w:t>.</w:t>
      </w:r>
    </w:p>
    <w:p w14:paraId="62653713" w14:textId="77777777" w:rsidR="00E104B1" w:rsidRPr="00334AAE" w:rsidRDefault="00E104B1" w:rsidP="00CE362E">
      <w:pPr>
        <w:jc w:val="both"/>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5E2116" w:rsidRPr="00334AAE" w14:paraId="68E5099B" w14:textId="77777777" w:rsidTr="005E2116">
        <w:tc>
          <w:tcPr>
            <w:tcW w:w="9062" w:type="dxa"/>
          </w:tcPr>
          <w:p w14:paraId="5D46317A" w14:textId="21CFF023" w:rsidR="005E2116" w:rsidRPr="00334AAE" w:rsidRDefault="005E2116" w:rsidP="00CE362E">
            <w:pPr>
              <w:jc w:val="both"/>
              <w:rPr>
                <w:rFonts w:ascii="Marianne" w:hAnsi="Marianne"/>
                <w:b/>
                <w:bCs/>
                <w:sz w:val="20"/>
                <w:szCs w:val="20"/>
              </w:rPr>
            </w:pPr>
            <w:r w:rsidRPr="00334AAE">
              <w:rPr>
                <w:rFonts w:ascii="Marianne" w:hAnsi="Marianne"/>
                <w:b/>
                <w:bCs/>
                <w:sz w:val="20"/>
                <w:szCs w:val="20"/>
              </w:rPr>
              <w:t>Article 1</w:t>
            </w:r>
            <w:r w:rsidRPr="00334AAE">
              <w:rPr>
                <w:rFonts w:ascii="Marianne" w:hAnsi="Marianne"/>
                <w:b/>
                <w:bCs/>
                <w:sz w:val="20"/>
                <w:szCs w:val="20"/>
                <w:vertAlign w:val="superscript"/>
              </w:rPr>
              <w:t>er</w:t>
            </w:r>
            <w:r w:rsidRPr="00334AAE">
              <w:rPr>
                <w:rFonts w:ascii="Marianne" w:hAnsi="Marianne"/>
                <w:b/>
                <w:bCs/>
                <w:sz w:val="20"/>
                <w:szCs w:val="20"/>
              </w:rPr>
              <w:t xml:space="preserve"> – Objet de la convention</w:t>
            </w:r>
          </w:p>
        </w:tc>
      </w:tr>
    </w:tbl>
    <w:p w14:paraId="42A9E0F7" w14:textId="42D7D258" w:rsidR="00CE362E" w:rsidRPr="00334AAE" w:rsidRDefault="00CE362E" w:rsidP="00CE362E">
      <w:pPr>
        <w:jc w:val="both"/>
        <w:rPr>
          <w:rFonts w:ascii="Marianne" w:hAnsi="Marianne"/>
          <w:sz w:val="20"/>
          <w:szCs w:val="20"/>
        </w:rPr>
      </w:pPr>
    </w:p>
    <w:p w14:paraId="6583AAE4" w14:textId="07B9CEDE" w:rsidR="00945B40" w:rsidRDefault="00945B40" w:rsidP="00945B40">
      <w:pPr>
        <w:widowControl w:val="0"/>
        <w:suppressAutoHyphens/>
        <w:autoSpaceDN w:val="0"/>
        <w:jc w:val="both"/>
        <w:textAlignment w:val="baseline"/>
        <w:rPr>
          <w:rFonts w:ascii="Marianne" w:hAnsi="Marianne"/>
          <w:bCs/>
          <w:sz w:val="20"/>
          <w:lang w:eastAsia="fr-FR"/>
        </w:rPr>
      </w:pPr>
      <w:r>
        <w:rPr>
          <w:rFonts w:ascii="Marianne" w:hAnsi="Marianne"/>
          <w:bCs/>
          <w:sz w:val="20"/>
          <w:lang w:eastAsia="fr-FR"/>
        </w:rPr>
        <w:t xml:space="preserve">Par la présente convention, </w:t>
      </w:r>
      <w:r w:rsidR="006F3C9D">
        <w:rPr>
          <w:rFonts w:ascii="Marianne" w:hAnsi="Marianne"/>
          <w:bCs/>
          <w:sz w:val="20"/>
          <w:lang w:eastAsia="fr-FR"/>
        </w:rPr>
        <w:t>l’organisme</w:t>
      </w:r>
      <w:r>
        <w:rPr>
          <w:rFonts w:ascii="Marianne" w:hAnsi="Marianne"/>
          <w:bCs/>
          <w:sz w:val="20"/>
          <w:lang w:eastAsia="fr-FR"/>
        </w:rPr>
        <w:t xml:space="preserve"> s'engage à son initiative et sous sa responsabilité, à mettre en œuvre, en cohérence avec les orientations des politiques publiques mentionnées au préambule, l’action suivante :</w:t>
      </w:r>
    </w:p>
    <w:p w14:paraId="073FEAB6" w14:textId="77777777" w:rsidR="00945B40" w:rsidRDefault="00945B40" w:rsidP="00945B40">
      <w:pPr>
        <w:widowControl w:val="0"/>
        <w:suppressAutoHyphens/>
        <w:autoSpaceDN w:val="0"/>
        <w:jc w:val="both"/>
        <w:textAlignment w:val="baseline"/>
        <w:rPr>
          <w:rFonts w:ascii="Marianne" w:hAnsi="Marianne"/>
          <w:bCs/>
          <w:sz w:val="20"/>
          <w:lang w:eastAsia="fr-FR"/>
        </w:rPr>
      </w:pPr>
    </w:p>
    <w:p w14:paraId="3A1C0196" w14:textId="77777777" w:rsidR="00945B40" w:rsidRPr="00945B40" w:rsidRDefault="00945B40" w:rsidP="00945B40">
      <w:pPr>
        <w:widowControl w:val="0"/>
        <w:suppressAutoHyphens/>
        <w:autoSpaceDN w:val="0"/>
        <w:spacing w:line="240" w:lineRule="auto"/>
        <w:jc w:val="both"/>
        <w:textAlignment w:val="baseline"/>
        <w:rPr>
          <w:rFonts w:ascii="Marianne" w:hAnsi="Marianne"/>
          <w:bCs/>
          <w:sz w:val="20"/>
        </w:rPr>
      </w:pPr>
      <w:r w:rsidRPr="00945B40">
        <w:rPr>
          <w:rFonts w:ascii="Marianne" w:hAnsi="Marianne"/>
          <w:b/>
          <w:sz w:val="20"/>
        </w:rPr>
        <w:t>Gestion locative sociale,</w:t>
      </w:r>
      <w:r w:rsidRPr="00945B40">
        <w:rPr>
          <w:rFonts w:ascii="Marianne" w:hAnsi="Marianne"/>
          <w:bCs/>
          <w:sz w:val="20"/>
        </w:rPr>
        <w:t xml:space="preserve"> telle que définie dans l’annexe 1 de </w:t>
      </w:r>
      <w:r w:rsidRPr="00945B40">
        <w:rPr>
          <w:rFonts w:ascii="Marianne" w:hAnsi="Marianne"/>
          <w:sz w:val="20"/>
        </w:rPr>
        <w:t>la circulaire du 9 mai 2025 relative au soutien de l’offre de logement accompagné par une réforme de l’Aide à la Gestion Locative Sociale (AGLS) des résidences sociales, pour les</w:t>
      </w:r>
      <w:r w:rsidRPr="00945B40">
        <w:rPr>
          <w:rFonts w:ascii="Marianne" w:hAnsi="Marianne"/>
          <w:bCs/>
          <w:sz w:val="20"/>
        </w:rPr>
        <w:t xml:space="preserve"> résidences sociales suivantes : </w:t>
      </w:r>
    </w:p>
    <w:p w14:paraId="268FC26D" w14:textId="7897BF0B" w:rsidR="00C27A0B" w:rsidRDefault="00C27A0B" w:rsidP="00CE362E">
      <w:pPr>
        <w:jc w:val="both"/>
        <w:rPr>
          <w:rFonts w:ascii="Marianne" w:hAnsi="Marianne"/>
          <w:sz w:val="20"/>
          <w:szCs w:val="20"/>
        </w:rPr>
      </w:pPr>
    </w:p>
    <w:p w14:paraId="70890F57" w14:textId="2CE4A3E2" w:rsidR="00945B40" w:rsidRPr="003E35A7" w:rsidRDefault="00945B40" w:rsidP="00945B40">
      <w:pPr>
        <w:pStyle w:val="Paragraphedeliste"/>
        <w:numPr>
          <w:ilvl w:val="0"/>
          <w:numId w:val="27"/>
        </w:numPr>
        <w:jc w:val="both"/>
        <w:rPr>
          <w:rFonts w:ascii="Marianne" w:hAnsi="Marianne"/>
          <w:sz w:val="20"/>
          <w:szCs w:val="20"/>
        </w:rPr>
      </w:pPr>
      <w:r w:rsidRPr="00334AAE">
        <w:rPr>
          <w:rFonts w:ascii="Marianne" w:hAnsi="Marianne"/>
          <w:sz w:val="20"/>
          <w:szCs w:val="20"/>
        </w:rPr>
        <w:t>[</w:t>
      </w:r>
      <w:r>
        <w:rPr>
          <w:rFonts w:ascii="Marianne" w:hAnsi="Marianne"/>
          <w:color w:val="4472C4" w:themeColor="accent1"/>
          <w:sz w:val="20"/>
          <w:szCs w:val="20"/>
        </w:rPr>
        <w:t>Typologie de la résidence sociale</w:t>
      </w:r>
      <w:r w:rsidR="00D97370">
        <w:rPr>
          <w:rFonts w:ascii="Marianne" w:hAnsi="Marianne"/>
          <w:color w:val="4472C4" w:themeColor="accent1"/>
          <w:sz w:val="20"/>
          <w:szCs w:val="20"/>
        </w:rPr>
        <w:t xml:space="preserve"> (RS généraliste, RS JA, RS FJT)</w:t>
      </w:r>
      <w:r w:rsidRPr="00334AAE">
        <w:rPr>
          <w:rFonts w:ascii="Marianne" w:hAnsi="Marianne"/>
          <w:sz w:val="20"/>
          <w:szCs w:val="20"/>
        </w:rPr>
        <w:t>]</w:t>
      </w:r>
      <w:r>
        <w:rPr>
          <w:rFonts w:ascii="Marianne" w:hAnsi="Marianne"/>
          <w:sz w:val="20"/>
          <w:szCs w:val="20"/>
        </w:rPr>
        <w:t xml:space="preserve"> </w:t>
      </w:r>
      <w:r w:rsidRPr="00945B40">
        <w:rPr>
          <w:rFonts w:ascii="Marianne" w:hAnsi="Marianne"/>
          <w:sz w:val="20"/>
          <w:szCs w:val="20"/>
        </w:rPr>
        <w:t>[</w:t>
      </w:r>
      <w:r w:rsidRPr="00945B40">
        <w:rPr>
          <w:rFonts w:ascii="Marianne" w:hAnsi="Marianne"/>
          <w:color w:val="4472C4" w:themeColor="accent1"/>
          <w:sz w:val="20"/>
          <w:szCs w:val="20"/>
        </w:rPr>
        <w:t>Nom de la résidence sociale</w:t>
      </w:r>
      <w:r w:rsidRPr="00945B40">
        <w:rPr>
          <w:rFonts w:ascii="Marianne" w:hAnsi="Marianne"/>
          <w:sz w:val="20"/>
          <w:szCs w:val="20"/>
        </w:rPr>
        <w:t>]</w:t>
      </w:r>
      <w:r>
        <w:rPr>
          <w:rFonts w:ascii="Marianne" w:hAnsi="Marianne"/>
          <w:sz w:val="20"/>
          <w:szCs w:val="20"/>
        </w:rPr>
        <w:t xml:space="preserve"> d’une capacité totale de </w:t>
      </w:r>
      <w:r w:rsidRPr="00334AAE">
        <w:rPr>
          <w:rFonts w:ascii="Marianne" w:hAnsi="Marianne"/>
          <w:sz w:val="20"/>
          <w:szCs w:val="20"/>
        </w:rPr>
        <w:t>[</w:t>
      </w:r>
      <w:r w:rsidRPr="00334AAE">
        <w:rPr>
          <w:rFonts w:ascii="Marianne" w:hAnsi="Marianne"/>
          <w:color w:val="4472C4" w:themeColor="accent1"/>
          <w:sz w:val="20"/>
          <w:szCs w:val="20"/>
        </w:rPr>
        <w:t>X</w:t>
      </w:r>
      <w:r w:rsidRPr="00334AAE">
        <w:rPr>
          <w:rFonts w:ascii="Marianne" w:hAnsi="Marianne"/>
          <w:sz w:val="20"/>
          <w:szCs w:val="20"/>
        </w:rPr>
        <w:t>]</w:t>
      </w:r>
      <w:r>
        <w:rPr>
          <w:rFonts w:ascii="Marianne" w:hAnsi="Marianne"/>
          <w:sz w:val="20"/>
          <w:szCs w:val="20"/>
        </w:rPr>
        <w:t xml:space="preserve"> logements (hors logements dédiés à </w:t>
      </w:r>
      <w:r>
        <w:rPr>
          <w:rFonts w:ascii="Marianne" w:hAnsi="Marianne"/>
          <w:sz w:val="20"/>
          <w:szCs w:val="20"/>
        </w:rPr>
        <w:lastRenderedPageBreak/>
        <w:t xml:space="preserve">l’hébergement), installée au </w:t>
      </w:r>
      <w:r w:rsidRPr="00334AAE">
        <w:rPr>
          <w:rFonts w:ascii="Marianne" w:hAnsi="Marianne"/>
          <w:sz w:val="20"/>
          <w:szCs w:val="20"/>
        </w:rPr>
        <w:t>[</w:t>
      </w:r>
      <w:r>
        <w:rPr>
          <w:rFonts w:ascii="Marianne" w:hAnsi="Marianne"/>
          <w:color w:val="4472C4" w:themeColor="accent1"/>
          <w:sz w:val="20"/>
          <w:szCs w:val="20"/>
        </w:rPr>
        <w:t>adresse(s) postale(s) de la résidence sociale</w:t>
      </w:r>
      <w:r w:rsidR="007D1299">
        <w:rPr>
          <w:rFonts w:ascii="Marianne" w:hAnsi="Marianne"/>
          <w:color w:val="4472C4" w:themeColor="accent1"/>
          <w:sz w:val="20"/>
          <w:szCs w:val="20"/>
        </w:rPr>
        <w:t xml:space="preserve"> (si logements dans le diffus à préciser)</w:t>
      </w:r>
      <w:r w:rsidRPr="00334AAE">
        <w:rPr>
          <w:rFonts w:ascii="Marianne" w:hAnsi="Marianne"/>
          <w:sz w:val="20"/>
          <w:szCs w:val="20"/>
        </w:rPr>
        <w:t>]</w:t>
      </w:r>
      <w:r>
        <w:rPr>
          <w:rFonts w:ascii="Marianne" w:hAnsi="Marianne"/>
          <w:sz w:val="20"/>
          <w:szCs w:val="20"/>
        </w:rPr>
        <w:t xml:space="preserve"> : </w:t>
      </w:r>
      <w:r w:rsidRPr="00334AAE">
        <w:rPr>
          <w:rFonts w:ascii="Marianne" w:hAnsi="Marianne"/>
          <w:sz w:val="20"/>
          <w:szCs w:val="20"/>
        </w:rPr>
        <w:t>[</w:t>
      </w:r>
      <w:r w:rsidRPr="00334AAE">
        <w:rPr>
          <w:rFonts w:ascii="Marianne" w:hAnsi="Marianne"/>
          <w:color w:val="4472C4" w:themeColor="accent1"/>
          <w:sz w:val="20"/>
          <w:szCs w:val="20"/>
        </w:rPr>
        <w:t>caractéristiques principales</w:t>
      </w:r>
      <w:r>
        <w:rPr>
          <w:rFonts w:ascii="Marianne" w:hAnsi="Marianne"/>
          <w:color w:val="4472C4" w:themeColor="accent1"/>
          <w:sz w:val="20"/>
          <w:szCs w:val="20"/>
        </w:rPr>
        <w:t xml:space="preserve"> : </w:t>
      </w:r>
      <w:r w:rsidRPr="003E35A7">
        <w:rPr>
          <w:rFonts w:ascii="Marianne" w:hAnsi="Marianne"/>
          <w:color w:val="4472C4" w:themeColor="accent1"/>
          <w:sz w:val="20"/>
          <w:szCs w:val="20"/>
        </w:rPr>
        <w:t xml:space="preserve">public accueilli, </w:t>
      </w:r>
      <w:r w:rsidR="00193780" w:rsidRPr="003E35A7">
        <w:rPr>
          <w:rFonts w:ascii="Marianne" w:hAnsi="Marianne"/>
          <w:color w:val="4472C4" w:themeColor="accent1"/>
          <w:sz w:val="20"/>
          <w:szCs w:val="20"/>
        </w:rPr>
        <w:t xml:space="preserve">missions réalisées, </w:t>
      </w:r>
      <w:r w:rsidRPr="003E35A7">
        <w:rPr>
          <w:rFonts w:ascii="Marianne" w:hAnsi="Marianne"/>
          <w:color w:val="4472C4" w:themeColor="accent1"/>
          <w:sz w:val="20"/>
          <w:szCs w:val="20"/>
        </w:rPr>
        <w:t>nombre d’ETP</w:t>
      </w:r>
      <w:r w:rsidR="002929B1" w:rsidRPr="003E35A7">
        <w:rPr>
          <w:rFonts w:ascii="Marianne" w:hAnsi="Marianne"/>
          <w:color w:val="4472C4" w:themeColor="accent1"/>
          <w:sz w:val="20"/>
          <w:szCs w:val="20"/>
        </w:rPr>
        <w:t>, type de gestion flux/stock</w:t>
      </w:r>
      <w:r w:rsidR="00CE19D8" w:rsidRPr="003E35A7">
        <w:rPr>
          <w:rFonts w:ascii="Marianne" w:hAnsi="Marianne"/>
          <w:color w:val="4472C4" w:themeColor="accent1"/>
          <w:sz w:val="20"/>
          <w:szCs w:val="20"/>
        </w:rPr>
        <w:t>…</w:t>
      </w:r>
      <w:r w:rsidRPr="003E35A7">
        <w:rPr>
          <w:rFonts w:ascii="Marianne" w:hAnsi="Marianne"/>
          <w:sz w:val="20"/>
          <w:szCs w:val="20"/>
        </w:rPr>
        <w:t>]</w:t>
      </w:r>
    </w:p>
    <w:p w14:paraId="44F59B59" w14:textId="049E4BD6" w:rsidR="00CE19D8" w:rsidRPr="00945B40" w:rsidRDefault="00CE19D8" w:rsidP="00945B40">
      <w:pPr>
        <w:pStyle w:val="Paragraphedeliste"/>
        <w:numPr>
          <w:ilvl w:val="0"/>
          <w:numId w:val="27"/>
        </w:numPr>
        <w:jc w:val="both"/>
        <w:rPr>
          <w:rFonts w:ascii="Marianne" w:hAnsi="Marianne"/>
          <w:sz w:val="20"/>
          <w:szCs w:val="20"/>
        </w:rPr>
      </w:pPr>
      <w:r>
        <w:rPr>
          <w:rFonts w:ascii="Marianne" w:hAnsi="Marianne"/>
          <w:sz w:val="20"/>
          <w:szCs w:val="20"/>
        </w:rPr>
        <w:t>…</w:t>
      </w:r>
    </w:p>
    <w:p w14:paraId="584C2CFB" w14:textId="77777777" w:rsidR="00980F3C" w:rsidRPr="00334AAE" w:rsidRDefault="00980F3C" w:rsidP="00980F3C">
      <w:pPr>
        <w:pStyle w:val="Paragraphedeliste"/>
        <w:jc w:val="both"/>
        <w:rPr>
          <w:rFonts w:ascii="Marianne" w:hAnsi="Marianne"/>
          <w:sz w:val="20"/>
          <w:szCs w:val="20"/>
        </w:rPr>
      </w:pPr>
    </w:p>
    <w:p w14:paraId="1DE18E85" w14:textId="339E6B32" w:rsidR="00835C08" w:rsidRDefault="00CE362E" w:rsidP="00835C08">
      <w:pPr>
        <w:jc w:val="both"/>
        <w:rPr>
          <w:rFonts w:ascii="Marianne" w:hAnsi="Marianne"/>
          <w:sz w:val="20"/>
          <w:szCs w:val="20"/>
        </w:rPr>
      </w:pPr>
      <w:r w:rsidRPr="00334AAE">
        <w:rPr>
          <w:rFonts w:ascii="Marianne" w:hAnsi="Marianne"/>
          <w:sz w:val="20"/>
          <w:szCs w:val="20"/>
        </w:rPr>
        <w:t xml:space="preserve">Dans ce cadre, </w:t>
      </w:r>
      <w:r w:rsidR="00AC4768" w:rsidRPr="00334AAE">
        <w:rPr>
          <w:rFonts w:ascii="Marianne" w:hAnsi="Marianne"/>
          <w:sz w:val="20"/>
          <w:szCs w:val="20"/>
        </w:rPr>
        <w:t>l’</w:t>
      </w:r>
      <w:r w:rsidR="00AC4768" w:rsidRPr="00334AAE">
        <w:rPr>
          <w:rFonts w:ascii="Marianne" w:hAnsi="Marianne"/>
          <w:caps/>
          <w:sz w:val="20"/>
          <w:szCs w:val="20"/>
        </w:rPr>
        <w:t>é</w:t>
      </w:r>
      <w:r w:rsidR="00AC4768" w:rsidRPr="00334AAE">
        <w:rPr>
          <w:rFonts w:ascii="Marianne" w:hAnsi="Marianne"/>
          <w:sz w:val="20"/>
          <w:szCs w:val="20"/>
        </w:rPr>
        <w:t>tat</w:t>
      </w:r>
      <w:r w:rsidRPr="00334AAE">
        <w:rPr>
          <w:rFonts w:ascii="Marianne" w:hAnsi="Marianne"/>
          <w:sz w:val="20"/>
          <w:szCs w:val="20"/>
        </w:rPr>
        <w:t xml:space="preserve"> contribue financièrement à ce </w:t>
      </w:r>
      <w:r w:rsidR="005E2116" w:rsidRPr="00334AAE">
        <w:rPr>
          <w:rFonts w:ascii="Marianne" w:hAnsi="Marianne"/>
          <w:sz w:val="20"/>
          <w:szCs w:val="20"/>
        </w:rPr>
        <w:t xml:space="preserve">projet </w:t>
      </w:r>
      <w:r w:rsidR="00652ACA" w:rsidRPr="00334AAE">
        <w:rPr>
          <w:rFonts w:ascii="Marianne" w:hAnsi="Marianne"/>
          <w:sz w:val="20"/>
          <w:szCs w:val="20"/>
        </w:rPr>
        <w:t xml:space="preserve">qui constitue </w:t>
      </w:r>
      <w:r w:rsidR="00C41854" w:rsidRPr="00334AAE">
        <w:rPr>
          <w:rFonts w:ascii="Marianne" w:hAnsi="Marianne"/>
          <w:sz w:val="20"/>
          <w:szCs w:val="20"/>
        </w:rPr>
        <w:t xml:space="preserve">un </w:t>
      </w:r>
      <w:r w:rsidR="00D01785" w:rsidRPr="00334AAE">
        <w:rPr>
          <w:rFonts w:ascii="Marianne" w:hAnsi="Marianne"/>
          <w:sz w:val="20"/>
          <w:szCs w:val="20"/>
        </w:rPr>
        <w:t xml:space="preserve">service </w:t>
      </w:r>
      <w:r w:rsidR="005E2116" w:rsidRPr="00334AAE">
        <w:rPr>
          <w:rFonts w:ascii="Marianne" w:hAnsi="Marianne"/>
          <w:sz w:val="20"/>
          <w:szCs w:val="20"/>
        </w:rPr>
        <w:t xml:space="preserve">d’intérêt </w:t>
      </w:r>
      <w:r w:rsidR="000E4819" w:rsidRPr="00334AAE">
        <w:rPr>
          <w:rFonts w:ascii="Marianne" w:hAnsi="Marianne"/>
          <w:sz w:val="20"/>
          <w:szCs w:val="20"/>
        </w:rPr>
        <w:t xml:space="preserve">économique </w:t>
      </w:r>
      <w:r w:rsidR="005E2116" w:rsidRPr="00334AAE">
        <w:rPr>
          <w:rFonts w:ascii="Marianne" w:hAnsi="Marianne"/>
          <w:sz w:val="20"/>
          <w:szCs w:val="20"/>
        </w:rPr>
        <w:t>général</w:t>
      </w:r>
      <w:r w:rsidR="00E33494" w:rsidRPr="00334AAE">
        <w:rPr>
          <w:rFonts w:ascii="Marianne" w:hAnsi="Marianne"/>
          <w:sz w:val="20"/>
          <w:szCs w:val="20"/>
        </w:rPr>
        <w:t xml:space="preserve"> </w:t>
      </w:r>
      <w:r w:rsidR="00652ACA" w:rsidRPr="00334AAE">
        <w:rPr>
          <w:rFonts w:ascii="Marianne" w:hAnsi="Marianne"/>
          <w:sz w:val="20"/>
          <w:szCs w:val="20"/>
        </w:rPr>
        <w:t>au sens de</w:t>
      </w:r>
      <w:r w:rsidR="00E33494" w:rsidRPr="00334AAE">
        <w:rPr>
          <w:rFonts w:ascii="Marianne" w:hAnsi="Marianne"/>
          <w:sz w:val="20"/>
          <w:szCs w:val="20"/>
        </w:rPr>
        <w:t xml:space="preserve"> la </w:t>
      </w:r>
      <w:r w:rsidR="00C41854" w:rsidRPr="00334AAE">
        <w:rPr>
          <w:rFonts w:ascii="Marianne" w:hAnsi="Marianne"/>
          <w:sz w:val="20"/>
          <w:szCs w:val="20"/>
        </w:rPr>
        <w:t>d</w:t>
      </w:r>
      <w:r w:rsidR="00E33494" w:rsidRPr="00334AAE">
        <w:rPr>
          <w:rFonts w:ascii="Marianne" w:hAnsi="Marianne"/>
          <w:sz w:val="20"/>
          <w:szCs w:val="20"/>
        </w:rPr>
        <w:t>écision 2012/21/UE du 20 décembre 2011 de la Commission européenne</w:t>
      </w:r>
      <w:r w:rsidRPr="00334AAE">
        <w:rPr>
          <w:rFonts w:ascii="Marianne" w:hAnsi="Marianne"/>
          <w:sz w:val="20"/>
          <w:szCs w:val="20"/>
        </w:rPr>
        <w:t>.</w:t>
      </w:r>
    </w:p>
    <w:p w14:paraId="5F8323D2" w14:textId="45021424" w:rsidR="00835C08" w:rsidRDefault="00835C08" w:rsidP="00835C08">
      <w:pPr>
        <w:jc w:val="both"/>
        <w:rPr>
          <w:rFonts w:ascii="Marianne" w:hAnsi="Marianne"/>
          <w:sz w:val="20"/>
          <w:szCs w:val="20"/>
        </w:rPr>
      </w:pPr>
    </w:p>
    <w:p w14:paraId="7BCB95A5" w14:textId="77777777" w:rsidR="00835C08" w:rsidRPr="00835C08" w:rsidRDefault="00835C08" w:rsidP="00835C08">
      <w:pPr>
        <w:jc w:val="both"/>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1F1C53" w:rsidRPr="00334AAE" w14:paraId="1827E581" w14:textId="77777777" w:rsidTr="00F71906">
        <w:tc>
          <w:tcPr>
            <w:tcW w:w="9060" w:type="dxa"/>
          </w:tcPr>
          <w:p w14:paraId="1176DDCE" w14:textId="5FFEBE73" w:rsidR="001F1C53" w:rsidRPr="00334AAE" w:rsidRDefault="001F1C53" w:rsidP="00F71906">
            <w:pPr>
              <w:jc w:val="both"/>
              <w:rPr>
                <w:rFonts w:ascii="Marianne" w:hAnsi="Marianne"/>
                <w:b/>
                <w:bCs/>
                <w:sz w:val="20"/>
                <w:szCs w:val="20"/>
              </w:rPr>
            </w:pPr>
            <w:r w:rsidRPr="00334AAE">
              <w:rPr>
                <w:rFonts w:ascii="Marianne" w:hAnsi="Marianne"/>
                <w:b/>
                <w:bCs/>
                <w:sz w:val="20"/>
                <w:szCs w:val="20"/>
              </w:rPr>
              <w:t xml:space="preserve">ARTICLE </w:t>
            </w:r>
            <w:r w:rsidR="008B2CEC" w:rsidRPr="00334AAE">
              <w:rPr>
                <w:rFonts w:ascii="Marianne" w:hAnsi="Marianne"/>
                <w:b/>
                <w:bCs/>
                <w:sz w:val="20"/>
                <w:szCs w:val="20"/>
              </w:rPr>
              <w:t>2</w:t>
            </w:r>
            <w:r w:rsidRPr="00334AAE">
              <w:rPr>
                <w:rFonts w:ascii="Marianne" w:hAnsi="Marianne"/>
                <w:b/>
                <w:bCs/>
                <w:sz w:val="20"/>
                <w:szCs w:val="20"/>
              </w:rPr>
              <w:t xml:space="preserve"> – </w:t>
            </w:r>
            <w:r w:rsidR="00986898" w:rsidRPr="00334AAE">
              <w:rPr>
                <w:rFonts w:ascii="Marianne" w:hAnsi="Marianne"/>
                <w:b/>
                <w:bCs/>
                <w:sz w:val="20"/>
                <w:szCs w:val="20"/>
              </w:rPr>
              <w:t>Engagements</w:t>
            </w:r>
            <w:r w:rsidRPr="00334AAE">
              <w:rPr>
                <w:rFonts w:ascii="Marianne" w:hAnsi="Marianne"/>
                <w:b/>
                <w:bCs/>
                <w:sz w:val="20"/>
                <w:szCs w:val="20"/>
              </w:rPr>
              <w:t xml:space="preserve"> de l’organisme</w:t>
            </w:r>
            <w:r w:rsidR="006C2BA2" w:rsidRPr="00334AAE">
              <w:rPr>
                <w:rFonts w:ascii="Marianne" w:hAnsi="Marianne"/>
                <w:b/>
                <w:bCs/>
                <w:sz w:val="20"/>
                <w:szCs w:val="20"/>
              </w:rPr>
              <w:t xml:space="preserve"> bénéficiaire</w:t>
            </w:r>
            <w:r w:rsidRPr="00334AAE">
              <w:rPr>
                <w:rFonts w:ascii="Marianne" w:hAnsi="Marianne"/>
                <w:b/>
                <w:bCs/>
                <w:sz w:val="20"/>
                <w:szCs w:val="20"/>
              </w:rPr>
              <w:t xml:space="preserve"> de l’aide financière de l’Etat</w:t>
            </w:r>
          </w:p>
        </w:tc>
      </w:tr>
    </w:tbl>
    <w:p w14:paraId="4D9C4C25" w14:textId="77777777" w:rsidR="001F1C53" w:rsidRPr="00334AAE" w:rsidRDefault="001F1C53" w:rsidP="001F1C53">
      <w:pPr>
        <w:jc w:val="both"/>
        <w:rPr>
          <w:rFonts w:ascii="Marianne" w:hAnsi="Marianne"/>
          <w:sz w:val="20"/>
          <w:szCs w:val="20"/>
        </w:rPr>
      </w:pPr>
    </w:p>
    <w:p w14:paraId="02845A12" w14:textId="196DF5A7" w:rsidR="007D4D7C" w:rsidRPr="005F0B52" w:rsidRDefault="005F0B52" w:rsidP="005F0B52">
      <w:pPr>
        <w:rPr>
          <w:rFonts w:ascii="Marianne" w:hAnsi="Marianne"/>
          <w:sz w:val="20"/>
          <w:szCs w:val="20"/>
          <w:u w:val="single"/>
        </w:rPr>
      </w:pPr>
      <w:r>
        <w:rPr>
          <w:rFonts w:ascii="Marianne" w:hAnsi="Marianne"/>
          <w:b/>
          <w:bCs/>
          <w:sz w:val="20"/>
          <w:szCs w:val="20"/>
          <w:u w:val="single"/>
        </w:rPr>
        <w:t xml:space="preserve">2.1 </w:t>
      </w:r>
      <w:r w:rsidR="00614719" w:rsidRPr="005F0B52">
        <w:rPr>
          <w:rFonts w:ascii="Marianne" w:hAnsi="Marianne"/>
          <w:b/>
          <w:bCs/>
          <w:sz w:val="20"/>
          <w:szCs w:val="20"/>
          <w:u w:val="single"/>
        </w:rPr>
        <w:t xml:space="preserve">Mise en œuvre d’une gestion locative sociale </w:t>
      </w:r>
      <w:r w:rsidR="001F1C53" w:rsidRPr="005F0B52">
        <w:rPr>
          <w:rFonts w:ascii="Marianne" w:hAnsi="Marianne"/>
          <w:b/>
          <w:bCs/>
          <w:sz w:val="20"/>
          <w:szCs w:val="20"/>
          <w:u w:val="single"/>
        </w:rPr>
        <w:t>:</w:t>
      </w:r>
    </w:p>
    <w:p w14:paraId="357FEF1A" w14:textId="0DAA8D11" w:rsidR="00193780" w:rsidRPr="00193780" w:rsidRDefault="00193780" w:rsidP="00193780">
      <w:pPr>
        <w:suppressAutoHyphens/>
        <w:autoSpaceDN w:val="0"/>
        <w:spacing w:before="100"/>
        <w:jc w:val="both"/>
        <w:textAlignment w:val="baseline"/>
        <w:rPr>
          <w:rFonts w:ascii="Marianne" w:hAnsi="Marianne"/>
          <w:sz w:val="20"/>
          <w:szCs w:val="20"/>
        </w:rPr>
      </w:pPr>
      <w:r>
        <w:rPr>
          <w:rFonts w:ascii="Marianne" w:hAnsi="Marianne"/>
          <w:sz w:val="20"/>
          <w:szCs w:val="20"/>
        </w:rPr>
        <w:t xml:space="preserve">L’organisme s’engage à mettre œuvre une gestion locative adaptée au public logé </w:t>
      </w:r>
      <w:r w:rsidR="00614719" w:rsidRPr="00614719">
        <w:rPr>
          <w:rFonts w:ascii="Marianne" w:hAnsi="Marianne"/>
          <w:sz w:val="20"/>
          <w:szCs w:val="20"/>
        </w:rPr>
        <w:t xml:space="preserve">au sein de la </w:t>
      </w:r>
      <w:r>
        <w:rPr>
          <w:rFonts w:ascii="Marianne" w:hAnsi="Marianne"/>
          <w:sz w:val="20"/>
          <w:szCs w:val="20"/>
        </w:rPr>
        <w:t xml:space="preserve">(ou des) </w:t>
      </w:r>
      <w:r w:rsidR="00614719" w:rsidRPr="00614719">
        <w:rPr>
          <w:rFonts w:ascii="Marianne" w:hAnsi="Marianne"/>
          <w:sz w:val="20"/>
          <w:szCs w:val="20"/>
        </w:rPr>
        <w:t>résidence</w:t>
      </w:r>
      <w:r>
        <w:rPr>
          <w:rFonts w:ascii="Marianne" w:hAnsi="Marianne"/>
          <w:sz w:val="20"/>
          <w:szCs w:val="20"/>
        </w:rPr>
        <w:t>(s)</w:t>
      </w:r>
      <w:r w:rsidR="00614719" w:rsidRPr="00614719">
        <w:rPr>
          <w:rFonts w:ascii="Marianne" w:hAnsi="Marianne"/>
          <w:sz w:val="20"/>
          <w:szCs w:val="20"/>
        </w:rPr>
        <w:t xml:space="preserve"> </w:t>
      </w:r>
      <w:r>
        <w:rPr>
          <w:rFonts w:ascii="Marianne" w:hAnsi="Marianne"/>
          <w:sz w:val="20"/>
          <w:szCs w:val="20"/>
        </w:rPr>
        <w:t>citée(s) plus haut. Cette activité se</w:t>
      </w:r>
      <w:r w:rsidRPr="00193780">
        <w:rPr>
          <w:rFonts w:ascii="Marianne" w:hAnsi="Marianne"/>
          <w:sz w:val="20"/>
          <w:szCs w:val="20"/>
        </w:rPr>
        <w:t xml:space="preserve"> décline en quatre grandes catégories d’interventions :</w:t>
      </w:r>
    </w:p>
    <w:p w14:paraId="650EC4DF" w14:textId="029080FF" w:rsidR="00193780" w:rsidRPr="00193780" w:rsidRDefault="005F0B52" w:rsidP="00193780">
      <w:pPr>
        <w:suppressAutoHyphens/>
        <w:autoSpaceDN w:val="0"/>
        <w:spacing w:before="100"/>
        <w:jc w:val="both"/>
        <w:textAlignment w:val="baseline"/>
        <w:rPr>
          <w:rFonts w:ascii="Marianne" w:hAnsi="Marianne"/>
          <w:sz w:val="20"/>
          <w:szCs w:val="20"/>
        </w:rPr>
      </w:pPr>
      <w:r>
        <w:rPr>
          <w:rFonts w:ascii="Marianne" w:hAnsi="Marianne"/>
          <w:b/>
          <w:bCs/>
          <w:sz w:val="20"/>
          <w:szCs w:val="20"/>
        </w:rPr>
        <w:t>a</w:t>
      </w:r>
      <w:r w:rsidR="00193780" w:rsidRPr="00193780">
        <w:rPr>
          <w:rFonts w:ascii="Marianne" w:hAnsi="Marianne"/>
          <w:b/>
          <w:bCs/>
          <w:sz w:val="20"/>
          <w:szCs w:val="20"/>
        </w:rPr>
        <w:t>.</w:t>
      </w:r>
      <w:r w:rsidR="00193780" w:rsidRPr="00193780">
        <w:rPr>
          <w:rFonts w:ascii="Marianne" w:hAnsi="Marianne"/>
          <w:sz w:val="20"/>
          <w:szCs w:val="20"/>
        </w:rPr>
        <w:t xml:space="preserve"> </w:t>
      </w:r>
      <w:r w:rsidR="00193780" w:rsidRPr="00193780">
        <w:rPr>
          <w:rFonts w:ascii="Marianne" w:hAnsi="Marianne"/>
          <w:b/>
          <w:bCs/>
          <w:sz w:val="20"/>
          <w:szCs w:val="20"/>
        </w:rPr>
        <w:t>L’animation et la régulation de la vie collective au sein de la résidence</w:t>
      </w:r>
      <w:r w:rsidR="00193780" w:rsidRPr="00193780">
        <w:rPr>
          <w:rFonts w:ascii="Marianne" w:hAnsi="Marianne"/>
          <w:sz w:val="20"/>
          <w:szCs w:val="20"/>
        </w:rPr>
        <w:t xml:space="preserve"> : accueil et</w:t>
      </w:r>
      <w:r w:rsidR="00193780">
        <w:rPr>
          <w:rFonts w:ascii="Marianne" w:hAnsi="Marianne"/>
          <w:sz w:val="20"/>
          <w:szCs w:val="20"/>
        </w:rPr>
        <w:t xml:space="preserve"> </w:t>
      </w:r>
      <w:r w:rsidR="00193780" w:rsidRPr="00193780">
        <w:rPr>
          <w:rFonts w:ascii="Marianne" w:hAnsi="Marianne"/>
          <w:sz w:val="20"/>
          <w:szCs w:val="20"/>
        </w:rPr>
        <w:t>intégration des nouveaux résidents, présentation et explicitation du règlement intérieur et</w:t>
      </w:r>
      <w:r w:rsidR="00193780">
        <w:rPr>
          <w:rFonts w:ascii="Marianne" w:hAnsi="Marianne"/>
          <w:sz w:val="20"/>
          <w:szCs w:val="20"/>
        </w:rPr>
        <w:t xml:space="preserve"> </w:t>
      </w:r>
      <w:r w:rsidR="00193780" w:rsidRPr="00193780">
        <w:rPr>
          <w:rFonts w:ascii="Marianne" w:hAnsi="Marianne"/>
          <w:sz w:val="20"/>
          <w:szCs w:val="20"/>
        </w:rPr>
        <w:t>du contrat d’occupation, veille et suivi au quotidien, prévention et gestion des incidents et</w:t>
      </w:r>
      <w:r w:rsidR="00193780">
        <w:rPr>
          <w:rFonts w:ascii="Marianne" w:hAnsi="Marianne"/>
          <w:sz w:val="20"/>
          <w:szCs w:val="20"/>
        </w:rPr>
        <w:t xml:space="preserve"> </w:t>
      </w:r>
      <w:r w:rsidR="00193780" w:rsidRPr="00193780">
        <w:rPr>
          <w:rFonts w:ascii="Marianne" w:hAnsi="Marianne"/>
          <w:sz w:val="20"/>
          <w:szCs w:val="20"/>
        </w:rPr>
        <w:t>des événements indésirables (dont les violences entre résidents ou à l’encontre des</w:t>
      </w:r>
      <w:r w:rsidR="00193780">
        <w:rPr>
          <w:rFonts w:ascii="Marianne" w:hAnsi="Marianne"/>
          <w:sz w:val="20"/>
          <w:szCs w:val="20"/>
        </w:rPr>
        <w:t xml:space="preserve"> </w:t>
      </w:r>
      <w:r w:rsidR="00193780" w:rsidRPr="00193780">
        <w:rPr>
          <w:rFonts w:ascii="Marianne" w:hAnsi="Marianne"/>
          <w:sz w:val="20"/>
          <w:szCs w:val="20"/>
        </w:rPr>
        <w:t>salariés). L’intégration d’un nouveau résident implique également de prendre</w:t>
      </w:r>
      <w:r w:rsidR="00193780">
        <w:rPr>
          <w:rFonts w:ascii="Marianne" w:hAnsi="Marianne"/>
          <w:sz w:val="20"/>
          <w:szCs w:val="20"/>
        </w:rPr>
        <w:t xml:space="preserve"> </w:t>
      </w:r>
      <w:r w:rsidR="00193780" w:rsidRPr="00193780">
        <w:rPr>
          <w:rFonts w:ascii="Marianne" w:hAnsi="Marianne"/>
          <w:sz w:val="20"/>
          <w:szCs w:val="20"/>
        </w:rPr>
        <w:t>connaissance de la situation de la personne et de dresser une évaluation de ses besoins et</w:t>
      </w:r>
      <w:r w:rsidR="00193780">
        <w:rPr>
          <w:rFonts w:ascii="Marianne" w:hAnsi="Marianne"/>
          <w:sz w:val="20"/>
          <w:szCs w:val="20"/>
        </w:rPr>
        <w:t xml:space="preserve"> </w:t>
      </w:r>
      <w:r w:rsidR="00193780" w:rsidRPr="00193780">
        <w:rPr>
          <w:rFonts w:ascii="Marianne" w:hAnsi="Marianne"/>
          <w:sz w:val="20"/>
          <w:szCs w:val="20"/>
        </w:rPr>
        <w:t>des problématiques rencontrées. Ces actions peuvent être individuelles ou collectives ;</w:t>
      </w:r>
    </w:p>
    <w:p w14:paraId="59DDB5A0" w14:textId="0FBF3462" w:rsidR="00193780" w:rsidRPr="00193780" w:rsidRDefault="005F0B52" w:rsidP="00193780">
      <w:pPr>
        <w:suppressAutoHyphens/>
        <w:autoSpaceDN w:val="0"/>
        <w:spacing w:before="100"/>
        <w:jc w:val="both"/>
        <w:textAlignment w:val="baseline"/>
        <w:rPr>
          <w:rFonts w:ascii="Marianne" w:hAnsi="Marianne"/>
          <w:sz w:val="20"/>
          <w:szCs w:val="20"/>
        </w:rPr>
      </w:pPr>
      <w:r>
        <w:rPr>
          <w:rFonts w:ascii="Marianne" w:hAnsi="Marianne"/>
          <w:b/>
          <w:bCs/>
          <w:sz w:val="20"/>
          <w:szCs w:val="20"/>
        </w:rPr>
        <w:t>b</w:t>
      </w:r>
      <w:r w:rsidR="00193780" w:rsidRPr="00193780">
        <w:rPr>
          <w:rFonts w:ascii="Marianne" w:hAnsi="Marianne"/>
          <w:sz w:val="20"/>
          <w:szCs w:val="20"/>
        </w:rPr>
        <w:t xml:space="preserve">. </w:t>
      </w:r>
      <w:r w:rsidR="00193780" w:rsidRPr="00193780">
        <w:rPr>
          <w:rFonts w:ascii="Marianne" w:hAnsi="Marianne"/>
          <w:b/>
          <w:bCs/>
          <w:sz w:val="20"/>
          <w:szCs w:val="20"/>
        </w:rPr>
        <w:t>La prévention et la gestion des impayés</w:t>
      </w:r>
      <w:r w:rsidR="00193780" w:rsidRPr="00193780">
        <w:rPr>
          <w:rFonts w:ascii="Marianne" w:hAnsi="Marianne"/>
          <w:sz w:val="20"/>
          <w:szCs w:val="20"/>
        </w:rPr>
        <w:t xml:space="preserve"> : suivi des dossiers d’aide au logement, suivi</w:t>
      </w:r>
      <w:r w:rsidR="00193780">
        <w:rPr>
          <w:rFonts w:ascii="Marianne" w:hAnsi="Marianne"/>
          <w:sz w:val="20"/>
          <w:szCs w:val="20"/>
        </w:rPr>
        <w:t xml:space="preserve"> </w:t>
      </w:r>
      <w:r w:rsidR="00193780" w:rsidRPr="00193780">
        <w:rPr>
          <w:rFonts w:ascii="Marianne" w:hAnsi="Marianne"/>
          <w:sz w:val="20"/>
          <w:szCs w:val="20"/>
        </w:rPr>
        <w:t>rapproché des dettes et plan d’apurement, orientation vers les services sociaux ;</w:t>
      </w:r>
    </w:p>
    <w:p w14:paraId="3A3C3204" w14:textId="58ED8847" w:rsidR="00193780" w:rsidRPr="00193780" w:rsidRDefault="005F0B52" w:rsidP="00193780">
      <w:pPr>
        <w:suppressAutoHyphens/>
        <w:autoSpaceDN w:val="0"/>
        <w:spacing w:before="100"/>
        <w:jc w:val="both"/>
        <w:textAlignment w:val="baseline"/>
        <w:rPr>
          <w:rFonts w:ascii="Marianne" w:hAnsi="Marianne"/>
          <w:sz w:val="20"/>
          <w:szCs w:val="20"/>
        </w:rPr>
      </w:pPr>
      <w:r>
        <w:rPr>
          <w:rFonts w:ascii="Marianne" w:hAnsi="Marianne"/>
          <w:b/>
          <w:bCs/>
          <w:sz w:val="20"/>
          <w:szCs w:val="20"/>
        </w:rPr>
        <w:t>c</w:t>
      </w:r>
      <w:r w:rsidR="00193780" w:rsidRPr="00193780">
        <w:rPr>
          <w:rFonts w:ascii="Marianne" w:hAnsi="Marianne"/>
          <w:b/>
          <w:bCs/>
          <w:sz w:val="20"/>
          <w:szCs w:val="20"/>
        </w:rPr>
        <w:t>.</w:t>
      </w:r>
      <w:r w:rsidR="00193780" w:rsidRPr="00193780">
        <w:rPr>
          <w:rFonts w:ascii="Marianne" w:hAnsi="Marianne"/>
          <w:sz w:val="20"/>
          <w:szCs w:val="20"/>
        </w:rPr>
        <w:t xml:space="preserve"> </w:t>
      </w:r>
      <w:r w:rsidR="00193780" w:rsidRPr="00193780">
        <w:rPr>
          <w:rFonts w:ascii="Marianne" w:hAnsi="Marianne"/>
          <w:b/>
          <w:bCs/>
          <w:sz w:val="20"/>
          <w:szCs w:val="20"/>
        </w:rPr>
        <w:t>La lutte contre l’isolement</w:t>
      </w:r>
      <w:r w:rsidR="00193780" w:rsidRPr="00193780">
        <w:rPr>
          <w:rFonts w:ascii="Marianne" w:hAnsi="Marianne"/>
          <w:sz w:val="20"/>
          <w:szCs w:val="20"/>
        </w:rPr>
        <w:t xml:space="preserve"> : écoute individuelle, actions favorisant le lien social à</w:t>
      </w:r>
      <w:r w:rsidR="00193780">
        <w:rPr>
          <w:rFonts w:ascii="Marianne" w:hAnsi="Marianne"/>
          <w:sz w:val="20"/>
          <w:szCs w:val="20"/>
        </w:rPr>
        <w:t xml:space="preserve"> </w:t>
      </w:r>
      <w:r w:rsidR="00193780" w:rsidRPr="00193780">
        <w:rPr>
          <w:rFonts w:ascii="Marianne" w:hAnsi="Marianne"/>
          <w:sz w:val="20"/>
          <w:szCs w:val="20"/>
        </w:rPr>
        <w:t>l’intérieur de la résidence, inscription de la structure dans la vie sociale locale ;</w:t>
      </w:r>
    </w:p>
    <w:p w14:paraId="1EDB2AB1" w14:textId="1AEEDDD0" w:rsidR="00193780" w:rsidRDefault="005F0B52" w:rsidP="00193780">
      <w:pPr>
        <w:suppressAutoHyphens/>
        <w:autoSpaceDN w:val="0"/>
        <w:spacing w:before="100"/>
        <w:jc w:val="both"/>
        <w:textAlignment w:val="baseline"/>
        <w:rPr>
          <w:rFonts w:ascii="Marianne" w:hAnsi="Marianne"/>
          <w:sz w:val="20"/>
          <w:szCs w:val="20"/>
        </w:rPr>
      </w:pPr>
      <w:r>
        <w:rPr>
          <w:rFonts w:ascii="Marianne" w:hAnsi="Marianne"/>
          <w:b/>
          <w:bCs/>
          <w:sz w:val="20"/>
          <w:szCs w:val="20"/>
        </w:rPr>
        <w:t>d</w:t>
      </w:r>
      <w:r w:rsidR="00193780" w:rsidRPr="00193780">
        <w:rPr>
          <w:rFonts w:ascii="Marianne" w:hAnsi="Marianne"/>
          <w:b/>
          <w:bCs/>
          <w:sz w:val="20"/>
          <w:szCs w:val="20"/>
        </w:rPr>
        <w:t>.</w:t>
      </w:r>
      <w:r w:rsidR="00193780" w:rsidRPr="00193780">
        <w:rPr>
          <w:rFonts w:ascii="Marianne" w:hAnsi="Marianne"/>
          <w:sz w:val="20"/>
          <w:szCs w:val="20"/>
        </w:rPr>
        <w:t xml:space="preserve"> </w:t>
      </w:r>
      <w:r w:rsidR="00193780" w:rsidRPr="00193780">
        <w:rPr>
          <w:rFonts w:ascii="Marianne" w:hAnsi="Marianne"/>
          <w:b/>
          <w:bCs/>
          <w:sz w:val="20"/>
          <w:szCs w:val="20"/>
        </w:rPr>
        <w:t>La médiation vers les services extérieurs mobilisables pour résoudre les difficultés des résidents</w:t>
      </w:r>
      <w:r w:rsidR="00193780" w:rsidRPr="00193780">
        <w:rPr>
          <w:rFonts w:ascii="Marianne" w:hAnsi="Marianne"/>
          <w:sz w:val="20"/>
          <w:szCs w:val="20"/>
        </w:rPr>
        <w:t xml:space="preserve"> : aide aux démarches administratives et aux procédures d’accès au logement, de</w:t>
      </w:r>
      <w:r w:rsidR="00193780">
        <w:rPr>
          <w:rFonts w:ascii="Marianne" w:hAnsi="Marianne"/>
          <w:sz w:val="20"/>
          <w:szCs w:val="20"/>
        </w:rPr>
        <w:t xml:space="preserve"> </w:t>
      </w:r>
      <w:r w:rsidR="00193780" w:rsidRPr="00193780">
        <w:rPr>
          <w:rFonts w:ascii="Marianne" w:hAnsi="Marianne"/>
          <w:sz w:val="20"/>
          <w:szCs w:val="20"/>
        </w:rPr>
        <w:t>maîtrise de l’énergie, mise en contact des résidents avec les services extérieurs (éducatifs,</w:t>
      </w:r>
      <w:r w:rsidR="00193780">
        <w:rPr>
          <w:rFonts w:ascii="Marianne" w:hAnsi="Marianne"/>
          <w:sz w:val="20"/>
          <w:szCs w:val="20"/>
        </w:rPr>
        <w:t xml:space="preserve"> </w:t>
      </w:r>
      <w:r w:rsidR="00193780" w:rsidRPr="00193780">
        <w:rPr>
          <w:rFonts w:ascii="Marianne" w:hAnsi="Marianne"/>
          <w:sz w:val="20"/>
          <w:szCs w:val="20"/>
        </w:rPr>
        <w:t>sanitaires, sociaux, culturels, insertion professionnelle, accompagnement et adaptation au</w:t>
      </w:r>
      <w:r w:rsidR="00193780">
        <w:rPr>
          <w:rFonts w:ascii="Marianne" w:hAnsi="Marianne"/>
          <w:sz w:val="20"/>
          <w:szCs w:val="20"/>
        </w:rPr>
        <w:t xml:space="preserve"> </w:t>
      </w:r>
      <w:r w:rsidR="00193780" w:rsidRPr="00193780">
        <w:rPr>
          <w:rFonts w:ascii="Marianne" w:hAnsi="Marianne"/>
          <w:sz w:val="20"/>
          <w:szCs w:val="20"/>
        </w:rPr>
        <w:t>vieillissement), et médiation renforcée (aide directe et suivi de situations).</w:t>
      </w:r>
      <w:r w:rsidR="00193780">
        <w:rPr>
          <w:rFonts w:ascii="Marianne" w:hAnsi="Marianne"/>
          <w:sz w:val="20"/>
          <w:szCs w:val="20"/>
        </w:rPr>
        <w:t xml:space="preserve"> </w:t>
      </w:r>
    </w:p>
    <w:p w14:paraId="435A517B" w14:textId="147B834F" w:rsidR="00193780" w:rsidRPr="00193780" w:rsidRDefault="00193780" w:rsidP="00193780">
      <w:pPr>
        <w:suppressAutoHyphens/>
        <w:autoSpaceDN w:val="0"/>
        <w:spacing w:before="100"/>
        <w:jc w:val="both"/>
        <w:textAlignment w:val="baseline"/>
        <w:rPr>
          <w:rFonts w:ascii="Marianne" w:hAnsi="Marianne"/>
          <w:sz w:val="20"/>
          <w:szCs w:val="20"/>
        </w:rPr>
      </w:pPr>
      <w:r w:rsidRPr="0004181A">
        <w:rPr>
          <w:rFonts w:ascii="Marianne" w:hAnsi="Marianne"/>
          <w:sz w:val="20"/>
          <w:szCs w:val="20"/>
        </w:rPr>
        <w:t>Les gestionnaires veillent à développer des partenariats et à orienter les résidents vers la mobilisation des aides et services de droit commun existants</w:t>
      </w:r>
      <w:r w:rsidRPr="00193780">
        <w:rPr>
          <w:rFonts w:ascii="Marianne" w:hAnsi="Marianne"/>
          <w:sz w:val="20"/>
          <w:szCs w:val="20"/>
        </w:rPr>
        <w:t xml:space="preserve"> (services sociaux de secteur, Fonds</w:t>
      </w:r>
      <w:r>
        <w:rPr>
          <w:rFonts w:ascii="Marianne" w:hAnsi="Marianne"/>
          <w:sz w:val="20"/>
          <w:szCs w:val="20"/>
        </w:rPr>
        <w:t xml:space="preserve"> </w:t>
      </w:r>
      <w:r w:rsidRPr="00193780">
        <w:rPr>
          <w:rFonts w:ascii="Marianne" w:hAnsi="Marianne"/>
          <w:sz w:val="20"/>
          <w:szCs w:val="20"/>
        </w:rPr>
        <w:t xml:space="preserve">de solidarité pour le logement (FSL), AVDL…). </w:t>
      </w:r>
    </w:p>
    <w:p w14:paraId="26B7F583" w14:textId="481DA969" w:rsidR="00907D5C" w:rsidRDefault="00193780" w:rsidP="001F1C53">
      <w:pPr>
        <w:suppressAutoHyphens/>
        <w:autoSpaceDN w:val="0"/>
        <w:spacing w:before="100"/>
        <w:jc w:val="both"/>
        <w:textAlignment w:val="baseline"/>
        <w:rPr>
          <w:rFonts w:ascii="Marianne" w:hAnsi="Marianne"/>
          <w:sz w:val="20"/>
          <w:szCs w:val="20"/>
        </w:rPr>
      </w:pPr>
      <w:r w:rsidRPr="0004181A">
        <w:rPr>
          <w:rFonts w:ascii="Marianne" w:hAnsi="Marianne"/>
          <w:sz w:val="20"/>
          <w:szCs w:val="20"/>
        </w:rPr>
        <w:t>Enfin, l’AGLS a pour vocation de conforter des missions de gestion locative sociale dans la diversité des publics logés et définis dans le projet social de la résidence : jeunes en mobilité, personnes en situation de précarité, etc.</w:t>
      </w:r>
      <w:r w:rsidRPr="00193780">
        <w:rPr>
          <w:rFonts w:ascii="Marianne" w:hAnsi="Marianne"/>
          <w:sz w:val="20"/>
          <w:szCs w:val="20"/>
        </w:rPr>
        <w:t xml:space="preserve"> Une attention particulière doit être portée à la situation</w:t>
      </w:r>
      <w:r>
        <w:rPr>
          <w:rFonts w:ascii="Marianne" w:hAnsi="Marianne"/>
          <w:sz w:val="20"/>
          <w:szCs w:val="20"/>
        </w:rPr>
        <w:t xml:space="preserve"> </w:t>
      </w:r>
      <w:r w:rsidRPr="00193780">
        <w:rPr>
          <w:rFonts w:ascii="Marianne" w:hAnsi="Marianne"/>
          <w:sz w:val="20"/>
          <w:szCs w:val="20"/>
        </w:rPr>
        <w:t>des personnes âgées fortement représentées dans certaines résidences sociales issues de FTM</w:t>
      </w:r>
      <w:r>
        <w:rPr>
          <w:rFonts w:ascii="Marianne" w:hAnsi="Marianne"/>
          <w:sz w:val="20"/>
          <w:szCs w:val="20"/>
        </w:rPr>
        <w:t xml:space="preserve"> </w:t>
      </w:r>
      <w:r w:rsidRPr="00193780">
        <w:rPr>
          <w:rFonts w:ascii="Marianne" w:hAnsi="Marianne"/>
          <w:sz w:val="20"/>
          <w:szCs w:val="20"/>
        </w:rPr>
        <w:t>pour lesquelles une gestion locative sociale doit permettre de détecter les besoins et mobiliser les</w:t>
      </w:r>
      <w:r>
        <w:rPr>
          <w:rFonts w:ascii="Marianne" w:hAnsi="Marianne"/>
          <w:sz w:val="20"/>
          <w:szCs w:val="20"/>
        </w:rPr>
        <w:t xml:space="preserve"> </w:t>
      </w:r>
      <w:r w:rsidRPr="00193780">
        <w:rPr>
          <w:rFonts w:ascii="Marianne" w:hAnsi="Marianne"/>
          <w:sz w:val="20"/>
          <w:szCs w:val="20"/>
        </w:rPr>
        <w:t>moyens d’accompagnement adaptés à leur situation.</w:t>
      </w:r>
    </w:p>
    <w:p w14:paraId="19D5837D" w14:textId="28CBE407" w:rsidR="00907D5C" w:rsidRDefault="00907D5C" w:rsidP="001F1C53">
      <w:pPr>
        <w:suppressAutoHyphens/>
        <w:autoSpaceDN w:val="0"/>
        <w:spacing w:before="100"/>
        <w:jc w:val="both"/>
        <w:textAlignment w:val="baseline"/>
        <w:rPr>
          <w:rFonts w:ascii="Marianne" w:hAnsi="Marianne"/>
          <w:sz w:val="20"/>
          <w:szCs w:val="20"/>
        </w:rPr>
      </w:pPr>
    </w:p>
    <w:p w14:paraId="30F79A04" w14:textId="77777777" w:rsidR="00B67390" w:rsidRDefault="00B67390" w:rsidP="001F1C53">
      <w:pPr>
        <w:suppressAutoHyphens/>
        <w:autoSpaceDN w:val="0"/>
        <w:spacing w:before="100"/>
        <w:jc w:val="both"/>
        <w:textAlignment w:val="baseline"/>
        <w:rPr>
          <w:rFonts w:ascii="Marianne" w:hAnsi="Marianne"/>
          <w:sz w:val="20"/>
          <w:szCs w:val="20"/>
        </w:rPr>
      </w:pPr>
    </w:p>
    <w:p w14:paraId="64A407C6" w14:textId="5325BAB4" w:rsidR="00193780" w:rsidRPr="000B7D0A" w:rsidRDefault="000B7D0A" w:rsidP="005F0B52">
      <w:pPr>
        <w:pStyle w:val="Paragraphedeliste"/>
        <w:numPr>
          <w:ilvl w:val="1"/>
          <w:numId w:val="29"/>
        </w:numPr>
        <w:rPr>
          <w:rFonts w:ascii="Marianne" w:hAnsi="Marianne"/>
          <w:sz w:val="20"/>
          <w:szCs w:val="20"/>
          <w:u w:val="single"/>
        </w:rPr>
      </w:pPr>
      <w:r w:rsidRPr="000B7D0A">
        <w:rPr>
          <w:rFonts w:ascii="Marianne" w:hAnsi="Marianne"/>
          <w:b/>
          <w:bCs/>
          <w:sz w:val="20"/>
          <w:szCs w:val="20"/>
          <w:u w:val="single"/>
        </w:rPr>
        <w:lastRenderedPageBreak/>
        <w:t>Mise à disposition au SIAO des logements relevant du contingent préfectoral</w:t>
      </w:r>
    </w:p>
    <w:p w14:paraId="64A53BD3" w14:textId="41727516" w:rsidR="005F0B52" w:rsidRPr="0004181A" w:rsidRDefault="00193780" w:rsidP="00614719">
      <w:pPr>
        <w:suppressAutoHyphens/>
        <w:autoSpaceDN w:val="0"/>
        <w:spacing w:before="100"/>
        <w:jc w:val="both"/>
        <w:textAlignment w:val="baseline"/>
        <w:rPr>
          <w:rFonts w:ascii="Marianne" w:hAnsi="Marianne"/>
          <w:sz w:val="20"/>
          <w:szCs w:val="20"/>
        </w:rPr>
      </w:pPr>
      <w:r>
        <w:rPr>
          <w:rFonts w:ascii="Marianne" w:hAnsi="Marianne"/>
          <w:sz w:val="20"/>
          <w:szCs w:val="20"/>
        </w:rPr>
        <w:t xml:space="preserve">L’organisme s’engage à accueillir des </w:t>
      </w:r>
      <w:r w:rsidR="00614719" w:rsidRPr="00614719">
        <w:rPr>
          <w:rFonts w:ascii="Marianne" w:hAnsi="Marianne"/>
          <w:sz w:val="20"/>
          <w:szCs w:val="20"/>
        </w:rPr>
        <w:t xml:space="preserve">publics en difficulté d’insertion, </w:t>
      </w:r>
      <w:r w:rsidR="00614719" w:rsidRPr="00782BCC">
        <w:rPr>
          <w:rFonts w:ascii="Marianne" w:hAnsi="Marianne"/>
          <w:sz w:val="20"/>
          <w:szCs w:val="20"/>
        </w:rPr>
        <w:t>via la mise à disposition au</w:t>
      </w:r>
      <w:r w:rsidRPr="00782BCC">
        <w:rPr>
          <w:rFonts w:ascii="Marianne" w:hAnsi="Marianne"/>
          <w:sz w:val="20"/>
          <w:szCs w:val="20"/>
        </w:rPr>
        <w:t xml:space="preserve"> </w:t>
      </w:r>
      <w:r w:rsidR="005F0B52" w:rsidRPr="00782BCC">
        <w:rPr>
          <w:rFonts w:ascii="Marianne" w:hAnsi="Marianne"/>
          <w:sz w:val="20"/>
          <w:lang w:eastAsia="fr-FR"/>
        </w:rPr>
        <w:t>Service intégré d’accueil et d’orientation (</w:t>
      </w:r>
      <w:r w:rsidR="00614719" w:rsidRPr="00782BCC">
        <w:rPr>
          <w:rFonts w:ascii="Marianne" w:hAnsi="Marianne"/>
          <w:sz w:val="20"/>
          <w:szCs w:val="20"/>
        </w:rPr>
        <w:t>SIAO</w:t>
      </w:r>
      <w:r w:rsidR="005F0B52" w:rsidRPr="00782BCC">
        <w:rPr>
          <w:rFonts w:ascii="Marianne" w:hAnsi="Marianne"/>
          <w:sz w:val="20"/>
          <w:szCs w:val="20"/>
        </w:rPr>
        <w:t>)</w:t>
      </w:r>
      <w:r w:rsidR="00614719" w:rsidRPr="00782BCC">
        <w:rPr>
          <w:rFonts w:ascii="Marianne" w:hAnsi="Marianne"/>
          <w:sz w:val="20"/>
          <w:szCs w:val="20"/>
        </w:rPr>
        <w:t xml:space="preserve"> des logements relevant</w:t>
      </w:r>
      <w:r w:rsidR="00614719" w:rsidRPr="0004181A">
        <w:rPr>
          <w:rFonts w:ascii="Marianne" w:hAnsi="Marianne"/>
          <w:sz w:val="20"/>
          <w:szCs w:val="20"/>
        </w:rPr>
        <w:t xml:space="preserve"> du contingent préfectoral, dans les conditions définies</w:t>
      </w:r>
      <w:r w:rsidRPr="0004181A">
        <w:rPr>
          <w:rFonts w:ascii="Marianne" w:hAnsi="Marianne"/>
          <w:sz w:val="20"/>
          <w:szCs w:val="20"/>
        </w:rPr>
        <w:t xml:space="preserve"> </w:t>
      </w:r>
      <w:r w:rsidR="005F0B52" w:rsidRPr="0004181A">
        <w:rPr>
          <w:rFonts w:ascii="Marianne" w:hAnsi="Marianne"/>
          <w:sz w:val="20"/>
          <w:szCs w:val="20"/>
        </w:rPr>
        <w:t>dans la convention tripartite de partenariat Etat-SIAO-organisme [</w:t>
      </w:r>
      <w:r w:rsidR="005F0B52" w:rsidRPr="0004181A">
        <w:rPr>
          <w:rFonts w:ascii="Marianne" w:hAnsi="Marianne"/>
          <w:color w:val="4472C4" w:themeColor="accent1"/>
          <w:sz w:val="20"/>
          <w:szCs w:val="20"/>
        </w:rPr>
        <w:t>nom à adapter selon le territoire</w:t>
      </w:r>
      <w:r w:rsidR="005F0B52" w:rsidRPr="00D769D2">
        <w:rPr>
          <w:rFonts w:ascii="Marianne" w:hAnsi="Marianne"/>
          <w:sz w:val="20"/>
          <w:szCs w:val="20"/>
        </w:rPr>
        <w:t xml:space="preserve">]  négociée localement dans le respect de </w:t>
      </w:r>
      <w:r w:rsidR="00614719" w:rsidRPr="00D769D2">
        <w:rPr>
          <w:rFonts w:ascii="Marianne" w:hAnsi="Marianne"/>
          <w:sz w:val="20"/>
          <w:szCs w:val="20"/>
        </w:rPr>
        <w:t>l’</w:t>
      </w:r>
      <w:r w:rsidR="005F0B52" w:rsidRPr="00D769D2">
        <w:rPr>
          <w:rFonts w:ascii="Marianne" w:hAnsi="Marianne"/>
          <w:sz w:val="20"/>
          <w:szCs w:val="20"/>
        </w:rPr>
        <w:t>a</w:t>
      </w:r>
      <w:r w:rsidR="00614719" w:rsidRPr="00D769D2">
        <w:rPr>
          <w:rFonts w:ascii="Marianne" w:hAnsi="Marianne"/>
          <w:sz w:val="20"/>
          <w:szCs w:val="20"/>
        </w:rPr>
        <w:t xml:space="preserve">ccord-cadre pour la mise à disposition aux SIAO des </w:t>
      </w:r>
      <w:r w:rsidR="003E35A7" w:rsidRPr="00D769D2">
        <w:rPr>
          <w:rFonts w:ascii="Marianne" w:hAnsi="Marianne"/>
          <w:sz w:val="20"/>
          <w:szCs w:val="20"/>
        </w:rPr>
        <w:t xml:space="preserve">logements </w:t>
      </w:r>
      <w:r w:rsidR="00614719" w:rsidRPr="00D769D2">
        <w:rPr>
          <w:rFonts w:ascii="Marianne" w:hAnsi="Marianne"/>
          <w:sz w:val="20"/>
          <w:szCs w:val="20"/>
        </w:rPr>
        <w:t>en résidences</w:t>
      </w:r>
      <w:r w:rsidRPr="00D769D2">
        <w:rPr>
          <w:rFonts w:ascii="Marianne" w:hAnsi="Marianne"/>
          <w:sz w:val="20"/>
          <w:szCs w:val="20"/>
        </w:rPr>
        <w:t xml:space="preserve"> </w:t>
      </w:r>
      <w:r w:rsidR="00614719" w:rsidRPr="00D769D2">
        <w:rPr>
          <w:rFonts w:ascii="Marianne" w:hAnsi="Marianne"/>
          <w:sz w:val="20"/>
          <w:szCs w:val="20"/>
        </w:rPr>
        <w:t xml:space="preserve">sociales relevant du contingent préfectoral signé le 3 décembre 2024 entre la </w:t>
      </w:r>
      <w:proofErr w:type="spellStart"/>
      <w:r w:rsidR="00614719" w:rsidRPr="00D769D2">
        <w:rPr>
          <w:rFonts w:ascii="Marianne" w:hAnsi="Marianne"/>
          <w:sz w:val="20"/>
          <w:szCs w:val="20"/>
        </w:rPr>
        <w:t>Dihal</w:t>
      </w:r>
      <w:proofErr w:type="spellEnd"/>
      <w:r w:rsidR="00614719" w:rsidRPr="00D769D2">
        <w:rPr>
          <w:rFonts w:ascii="Marianne" w:hAnsi="Marianne"/>
          <w:sz w:val="20"/>
          <w:szCs w:val="20"/>
        </w:rPr>
        <w:t>,</w:t>
      </w:r>
      <w:r w:rsidRPr="00D769D2">
        <w:rPr>
          <w:rFonts w:ascii="Marianne" w:hAnsi="Marianne"/>
          <w:sz w:val="20"/>
          <w:szCs w:val="20"/>
        </w:rPr>
        <w:t xml:space="preserve"> </w:t>
      </w:r>
      <w:r w:rsidR="00614719" w:rsidRPr="00D769D2">
        <w:rPr>
          <w:rFonts w:ascii="Marianne" w:hAnsi="Marianne"/>
          <w:sz w:val="20"/>
          <w:szCs w:val="20"/>
        </w:rPr>
        <w:t>l’</w:t>
      </w:r>
      <w:proofErr w:type="spellStart"/>
      <w:r w:rsidR="00614719" w:rsidRPr="00D769D2">
        <w:rPr>
          <w:rFonts w:ascii="Marianne" w:hAnsi="Marianne"/>
          <w:sz w:val="20"/>
          <w:szCs w:val="20"/>
        </w:rPr>
        <w:t>Unafo</w:t>
      </w:r>
      <w:proofErr w:type="spellEnd"/>
      <w:r w:rsidR="00614719" w:rsidRPr="00D769D2">
        <w:rPr>
          <w:rFonts w:ascii="Marianne" w:hAnsi="Marianne"/>
          <w:sz w:val="20"/>
          <w:szCs w:val="20"/>
        </w:rPr>
        <w:t xml:space="preserve"> et l’</w:t>
      </w:r>
      <w:proofErr w:type="spellStart"/>
      <w:r w:rsidR="00614719" w:rsidRPr="00D769D2">
        <w:rPr>
          <w:rFonts w:ascii="Marianne" w:hAnsi="Marianne"/>
          <w:sz w:val="20"/>
          <w:szCs w:val="20"/>
        </w:rPr>
        <w:t>Unhaj</w:t>
      </w:r>
      <w:proofErr w:type="spellEnd"/>
      <w:r w:rsidR="00614719" w:rsidRPr="00D769D2">
        <w:rPr>
          <w:rFonts w:ascii="Marianne" w:hAnsi="Marianne"/>
          <w:sz w:val="20"/>
          <w:szCs w:val="20"/>
        </w:rPr>
        <w:t xml:space="preserve"> (Union nationale pour l’habitat des jeunes)</w:t>
      </w:r>
      <w:r w:rsidRPr="00D769D2">
        <w:rPr>
          <w:rFonts w:ascii="Marianne" w:hAnsi="Marianne"/>
          <w:sz w:val="20"/>
          <w:szCs w:val="20"/>
        </w:rPr>
        <w:t>.</w:t>
      </w:r>
    </w:p>
    <w:p w14:paraId="3DD14DB2" w14:textId="088358FD" w:rsidR="00D97370" w:rsidRDefault="005F0B52" w:rsidP="00614719">
      <w:pPr>
        <w:suppressAutoHyphens/>
        <w:autoSpaceDN w:val="0"/>
        <w:spacing w:before="100"/>
        <w:jc w:val="both"/>
        <w:textAlignment w:val="baseline"/>
        <w:rPr>
          <w:rFonts w:ascii="Marianne" w:hAnsi="Marianne"/>
          <w:sz w:val="20"/>
          <w:szCs w:val="20"/>
        </w:rPr>
      </w:pPr>
      <w:r w:rsidRPr="0004181A">
        <w:rPr>
          <w:rFonts w:ascii="Marianne" w:hAnsi="Marianne"/>
          <w:sz w:val="20"/>
          <w:szCs w:val="20"/>
        </w:rPr>
        <w:t>L’organisme s’engage à signer cette convention de partenariat d’ici fin 2026</w:t>
      </w:r>
      <w:r w:rsidR="00D97370" w:rsidRPr="0004181A">
        <w:rPr>
          <w:rFonts w:ascii="Marianne" w:hAnsi="Marianne"/>
          <w:sz w:val="20"/>
          <w:szCs w:val="20"/>
        </w:rPr>
        <w:t xml:space="preserve"> et à travailler dès 2025 à renforcer les liens avec le SIAO</w:t>
      </w:r>
      <w:r w:rsidR="00B739F7" w:rsidRPr="0004181A">
        <w:rPr>
          <w:rFonts w:ascii="Marianne" w:hAnsi="Marianne"/>
          <w:sz w:val="20"/>
          <w:szCs w:val="20"/>
        </w:rPr>
        <w:t xml:space="preserve"> (e</w:t>
      </w:r>
      <w:r w:rsidR="00D97370" w:rsidRPr="0004181A">
        <w:rPr>
          <w:rFonts w:ascii="Marianne" w:hAnsi="Marianne"/>
          <w:sz w:val="20"/>
          <w:szCs w:val="20"/>
        </w:rPr>
        <w:t>n particulier le remplissage du module offre du SI-SIAO en lien avec l’Etat</w:t>
      </w:r>
      <w:r w:rsidR="00B739F7" w:rsidRPr="0004181A">
        <w:rPr>
          <w:rFonts w:ascii="Marianne" w:hAnsi="Marianne"/>
          <w:sz w:val="20"/>
          <w:szCs w:val="20"/>
        </w:rPr>
        <w:t>)</w:t>
      </w:r>
      <w:r w:rsidR="00D97370" w:rsidRPr="0004181A">
        <w:rPr>
          <w:rFonts w:ascii="Marianne" w:hAnsi="Marianne"/>
          <w:sz w:val="20"/>
          <w:szCs w:val="20"/>
        </w:rPr>
        <w:t>.</w:t>
      </w:r>
    </w:p>
    <w:p w14:paraId="46F01760" w14:textId="03BDA967" w:rsidR="00614719" w:rsidRDefault="00614719" w:rsidP="00614719">
      <w:pPr>
        <w:suppressAutoHyphens/>
        <w:autoSpaceDN w:val="0"/>
        <w:spacing w:before="100"/>
        <w:jc w:val="both"/>
        <w:textAlignment w:val="baseline"/>
        <w:rPr>
          <w:rFonts w:ascii="Marianne" w:hAnsi="Marianne"/>
          <w:sz w:val="20"/>
          <w:szCs w:val="20"/>
        </w:rPr>
      </w:pPr>
    </w:p>
    <w:p w14:paraId="24DD998B" w14:textId="3795F518" w:rsidR="001F1C53" w:rsidRPr="0004181A" w:rsidRDefault="005F0B52" w:rsidP="00193780">
      <w:pPr>
        <w:pStyle w:val="Paragraphedeliste"/>
        <w:numPr>
          <w:ilvl w:val="0"/>
          <w:numId w:val="28"/>
        </w:numPr>
        <w:suppressAutoHyphens/>
        <w:autoSpaceDN w:val="0"/>
        <w:spacing w:before="100"/>
        <w:jc w:val="both"/>
        <w:textAlignment w:val="baseline"/>
        <w:rPr>
          <w:rFonts w:ascii="Marianne" w:hAnsi="Marianne"/>
          <w:sz w:val="20"/>
          <w:szCs w:val="20"/>
          <w:u w:val="single"/>
        </w:rPr>
      </w:pPr>
      <w:r w:rsidRPr="0004181A">
        <w:rPr>
          <w:rFonts w:ascii="Marianne" w:hAnsi="Marianne"/>
          <w:b/>
          <w:bCs/>
          <w:sz w:val="20"/>
          <w:szCs w:val="20"/>
          <w:u w:val="single"/>
        </w:rPr>
        <w:t>Autres e</w:t>
      </w:r>
      <w:r w:rsidR="001F1C53" w:rsidRPr="0004181A">
        <w:rPr>
          <w:rFonts w:ascii="Marianne" w:hAnsi="Marianne"/>
          <w:b/>
          <w:bCs/>
          <w:sz w:val="20"/>
          <w:szCs w:val="20"/>
          <w:u w:val="single"/>
        </w:rPr>
        <w:t>ngagements :</w:t>
      </w:r>
    </w:p>
    <w:p w14:paraId="64582B82" w14:textId="7A3FAC14" w:rsidR="001F1C53" w:rsidRPr="00334AAE" w:rsidRDefault="009A2E92" w:rsidP="001F1C53">
      <w:pPr>
        <w:suppressAutoHyphens/>
        <w:autoSpaceDN w:val="0"/>
        <w:spacing w:before="100"/>
        <w:jc w:val="both"/>
        <w:textAlignment w:val="baseline"/>
        <w:rPr>
          <w:rFonts w:ascii="Marianne" w:hAnsi="Marianne"/>
          <w:sz w:val="20"/>
          <w:szCs w:val="20"/>
        </w:rPr>
      </w:pPr>
      <w:r w:rsidRPr="0004181A">
        <w:rPr>
          <w:rFonts w:ascii="Marianne" w:hAnsi="Marianne"/>
          <w:b/>
          <w:bCs/>
          <w:sz w:val="20"/>
          <w:szCs w:val="20"/>
        </w:rPr>
        <w:t>2</w:t>
      </w:r>
      <w:r w:rsidR="001F1C53" w:rsidRPr="0004181A">
        <w:rPr>
          <w:rFonts w:ascii="Marianne" w:hAnsi="Marianne"/>
          <w:b/>
          <w:bCs/>
          <w:sz w:val="20"/>
          <w:szCs w:val="20"/>
        </w:rPr>
        <w:t>.</w:t>
      </w:r>
      <w:r w:rsidR="005F0B52" w:rsidRPr="0004181A">
        <w:rPr>
          <w:rFonts w:ascii="Marianne" w:hAnsi="Marianne"/>
          <w:b/>
          <w:bCs/>
          <w:sz w:val="20"/>
          <w:szCs w:val="20"/>
        </w:rPr>
        <w:t>3</w:t>
      </w:r>
      <w:r w:rsidR="001F1C53" w:rsidRPr="0004181A">
        <w:rPr>
          <w:rFonts w:ascii="Marianne" w:hAnsi="Marianne"/>
          <w:sz w:val="20"/>
          <w:szCs w:val="20"/>
        </w:rPr>
        <w:t xml:space="preserve"> L’organisme s’engage à promouvoir et à faire respecter les sept engagements du contrat d’engagement républicain (CER). Il s’engage également sur l’ouverture à tous des actions financées sans distinction d’origine, de religion ou de sexe</w:t>
      </w:r>
      <w:r w:rsidR="001F1C53" w:rsidRPr="00334AAE">
        <w:rPr>
          <w:rFonts w:ascii="Marianne" w:hAnsi="Marianne"/>
          <w:sz w:val="20"/>
          <w:szCs w:val="20"/>
        </w:rPr>
        <w:t xml:space="preserve">. </w:t>
      </w:r>
    </w:p>
    <w:p w14:paraId="2589F50B" w14:textId="22C250C2" w:rsidR="001F1C53" w:rsidRPr="00334AAE" w:rsidRDefault="009A2E92" w:rsidP="001F1C53">
      <w:pPr>
        <w:suppressAutoHyphens/>
        <w:autoSpaceDN w:val="0"/>
        <w:spacing w:before="100"/>
        <w:jc w:val="both"/>
        <w:textAlignment w:val="baseline"/>
        <w:rPr>
          <w:rFonts w:ascii="Marianne" w:hAnsi="Marianne"/>
          <w:sz w:val="20"/>
          <w:szCs w:val="20"/>
        </w:rPr>
      </w:pPr>
      <w:r w:rsidRPr="007152FD">
        <w:rPr>
          <w:rFonts w:ascii="Marianne" w:hAnsi="Marianne"/>
          <w:b/>
          <w:bCs/>
          <w:sz w:val="20"/>
          <w:szCs w:val="20"/>
        </w:rPr>
        <w:t>2</w:t>
      </w:r>
      <w:r w:rsidR="001F1C53" w:rsidRPr="007152FD">
        <w:rPr>
          <w:rFonts w:ascii="Marianne" w:hAnsi="Marianne"/>
          <w:b/>
          <w:bCs/>
          <w:sz w:val="20"/>
          <w:szCs w:val="20"/>
        </w:rPr>
        <w:t>.</w:t>
      </w:r>
      <w:r w:rsidR="005F0B52">
        <w:rPr>
          <w:rFonts w:ascii="Marianne" w:hAnsi="Marianne"/>
          <w:b/>
          <w:bCs/>
          <w:sz w:val="20"/>
          <w:szCs w:val="20"/>
        </w:rPr>
        <w:t>4</w:t>
      </w:r>
      <w:r w:rsidR="001F1C53" w:rsidRPr="00334AAE">
        <w:rPr>
          <w:rFonts w:ascii="Marianne" w:hAnsi="Marianne"/>
          <w:sz w:val="20"/>
          <w:szCs w:val="20"/>
        </w:rPr>
        <w:t xml:space="preserve"> L’organisme informe sans délai </w:t>
      </w:r>
      <w:r w:rsidR="00AC4768" w:rsidRPr="00334AAE">
        <w:rPr>
          <w:rFonts w:ascii="Marianne" w:hAnsi="Marianne"/>
          <w:sz w:val="20"/>
          <w:szCs w:val="20"/>
        </w:rPr>
        <w:t>l’Etat</w:t>
      </w:r>
      <w:r w:rsidR="001F1C53" w:rsidRPr="00334AAE">
        <w:rPr>
          <w:rFonts w:ascii="Marianne" w:hAnsi="Marianne"/>
          <w:sz w:val="20"/>
          <w:szCs w:val="20"/>
        </w:rPr>
        <w:t xml:space="preserve"> de toute nouvelle déclaration enregistrée au registre national des associations (communique les modifications déclarées au tribunal d’instance pour les associations relevant du code civil local) et fournit la copie de toute nouvelle domiciliation bancaire.</w:t>
      </w:r>
    </w:p>
    <w:p w14:paraId="388A602B" w14:textId="1EB526DD" w:rsidR="001F1C53" w:rsidRPr="007152FD" w:rsidRDefault="007152FD" w:rsidP="007152FD">
      <w:pPr>
        <w:suppressAutoHyphens/>
        <w:autoSpaceDN w:val="0"/>
        <w:spacing w:before="100"/>
        <w:jc w:val="both"/>
        <w:textAlignment w:val="baseline"/>
        <w:rPr>
          <w:rFonts w:ascii="Marianne" w:hAnsi="Marianne"/>
          <w:sz w:val="20"/>
          <w:szCs w:val="20"/>
        </w:rPr>
      </w:pPr>
      <w:r w:rsidRPr="007152FD">
        <w:rPr>
          <w:rFonts w:ascii="Marianne" w:hAnsi="Marianne"/>
          <w:b/>
          <w:bCs/>
          <w:sz w:val="20"/>
          <w:szCs w:val="20"/>
        </w:rPr>
        <w:t>2.</w:t>
      </w:r>
      <w:r w:rsidR="005F0B52">
        <w:rPr>
          <w:rFonts w:ascii="Marianne" w:hAnsi="Marianne"/>
          <w:b/>
          <w:bCs/>
          <w:sz w:val="20"/>
          <w:szCs w:val="20"/>
        </w:rPr>
        <w:t>5</w:t>
      </w:r>
      <w:r>
        <w:rPr>
          <w:rFonts w:ascii="Marianne" w:hAnsi="Marianne"/>
          <w:sz w:val="20"/>
          <w:szCs w:val="20"/>
        </w:rPr>
        <w:t xml:space="preserve"> </w:t>
      </w:r>
      <w:r w:rsidR="001F1C53" w:rsidRPr="007152FD">
        <w:rPr>
          <w:rFonts w:ascii="Marianne" w:hAnsi="Marianne"/>
          <w:sz w:val="20"/>
          <w:szCs w:val="20"/>
        </w:rPr>
        <w:t xml:space="preserve">L’organisme s’engage à répondre aux enquêtes menées par </w:t>
      </w:r>
      <w:r w:rsidR="00696053" w:rsidRPr="007152FD">
        <w:rPr>
          <w:rFonts w:ascii="Marianne" w:hAnsi="Marianne"/>
          <w:sz w:val="20"/>
          <w:szCs w:val="20"/>
        </w:rPr>
        <w:t>l’Etat</w:t>
      </w:r>
      <w:r w:rsidR="001F1C53" w:rsidRPr="007152FD">
        <w:rPr>
          <w:rFonts w:ascii="Marianne" w:hAnsi="Marianne"/>
          <w:sz w:val="20"/>
          <w:szCs w:val="20"/>
        </w:rPr>
        <w:t xml:space="preserve"> sur ses activités</w:t>
      </w:r>
      <w:r w:rsidR="00024D6E" w:rsidRPr="007152FD">
        <w:rPr>
          <w:rFonts w:ascii="Marianne" w:hAnsi="Marianne"/>
          <w:sz w:val="20"/>
          <w:szCs w:val="20"/>
        </w:rPr>
        <w:t>, dans le respect de la législation en vigueur pour la protection des personnes physiques à l’égard du traitement des données à caractère personnel et à la libre circulation de ces données (RGPD)</w:t>
      </w:r>
      <w:r>
        <w:rPr>
          <w:rStyle w:val="Appelnotedebasdep"/>
          <w:rFonts w:ascii="Marianne" w:hAnsi="Marianne"/>
          <w:sz w:val="20"/>
          <w:szCs w:val="20"/>
        </w:rPr>
        <w:footnoteReference w:id="1"/>
      </w:r>
      <w:r w:rsidR="001F1C53" w:rsidRPr="007152FD">
        <w:rPr>
          <w:rFonts w:ascii="Marianne" w:hAnsi="Marianne"/>
          <w:sz w:val="20"/>
          <w:szCs w:val="20"/>
        </w:rPr>
        <w:t xml:space="preserve">. </w:t>
      </w:r>
    </w:p>
    <w:p w14:paraId="2F981BCD" w14:textId="77777777" w:rsidR="001F1C53" w:rsidRPr="00334AAE" w:rsidRDefault="001F1C53" w:rsidP="001F1C53">
      <w:pPr>
        <w:jc w:val="both"/>
        <w:rPr>
          <w:rFonts w:ascii="Marianne" w:hAnsi="Marianne"/>
          <w:sz w:val="20"/>
          <w:szCs w:val="20"/>
        </w:rPr>
      </w:pPr>
    </w:p>
    <w:p w14:paraId="5090206D" w14:textId="16B03CC7" w:rsidR="009A2E92" w:rsidRPr="00334AAE" w:rsidRDefault="009A2E92" w:rsidP="009A2E92">
      <w:pPr>
        <w:jc w:val="both"/>
        <w:rPr>
          <w:rFonts w:ascii="Marianne" w:hAnsi="Marianne"/>
          <w:sz w:val="20"/>
          <w:szCs w:val="20"/>
        </w:rPr>
      </w:pPr>
      <w:r w:rsidRPr="00334AAE">
        <w:rPr>
          <w:rFonts w:ascii="Marianne" w:hAnsi="Marianne"/>
          <w:b/>
          <w:bCs/>
          <w:sz w:val="20"/>
          <w:szCs w:val="20"/>
        </w:rPr>
        <w:t>2</w:t>
      </w:r>
      <w:r w:rsidR="001F1C53" w:rsidRPr="00334AAE">
        <w:rPr>
          <w:rFonts w:ascii="Marianne" w:hAnsi="Marianne"/>
          <w:b/>
          <w:bCs/>
          <w:sz w:val="20"/>
          <w:szCs w:val="20"/>
        </w:rPr>
        <w:t>.</w:t>
      </w:r>
      <w:r w:rsidR="005F0B52">
        <w:rPr>
          <w:rFonts w:ascii="Marianne" w:hAnsi="Marianne"/>
          <w:b/>
          <w:bCs/>
          <w:sz w:val="20"/>
          <w:szCs w:val="20"/>
        </w:rPr>
        <w:t>6</w:t>
      </w:r>
      <w:r w:rsidR="001F1C53" w:rsidRPr="00334AAE">
        <w:rPr>
          <w:rFonts w:ascii="Marianne" w:hAnsi="Marianne"/>
          <w:sz w:val="20"/>
          <w:szCs w:val="20"/>
        </w:rPr>
        <w:t xml:space="preserve"> L’organisme s’engage à faire figurer de manière lisible l’identité visuelle d</w:t>
      </w:r>
      <w:r w:rsidR="005F0B52">
        <w:rPr>
          <w:rFonts w:ascii="Marianne" w:hAnsi="Marianne"/>
          <w:sz w:val="20"/>
          <w:szCs w:val="20"/>
        </w:rPr>
        <w:t>e</w:t>
      </w:r>
      <w:r w:rsidR="001F1C53" w:rsidRPr="00334AAE">
        <w:rPr>
          <w:rFonts w:ascii="Marianne" w:hAnsi="Marianne"/>
          <w:sz w:val="20"/>
          <w:szCs w:val="20"/>
        </w:rPr>
        <w:t xml:space="preserve"> [</w:t>
      </w:r>
      <w:r w:rsidR="001F1C53" w:rsidRPr="00334AAE">
        <w:rPr>
          <w:rFonts w:ascii="Marianne" w:hAnsi="Marianne"/>
          <w:color w:val="4472C4" w:themeColor="accent1"/>
          <w:sz w:val="20"/>
          <w:szCs w:val="20"/>
        </w:rPr>
        <w:t>la Préfecture et / ou la DDETS / DREETS</w:t>
      </w:r>
      <w:r w:rsidR="001F1C53" w:rsidRPr="00334AAE">
        <w:rPr>
          <w:rFonts w:ascii="Marianne" w:hAnsi="Marianne"/>
          <w:sz w:val="20"/>
          <w:szCs w:val="20"/>
        </w:rPr>
        <w:t>] sur tous les supports et documents produits dans le cadre de la convention. L’absence de ces mentions peut entraîner le retrait de tout ou partie de la subvention concernée.</w:t>
      </w:r>
    </w:p>
    <w:p w14:paraId="3F20DD38" w14:textId="77777777" w:rsidR="009A2E92" w:rsidRPr="00334AAE" w:rsidRDefault="009A2E92" w:rsidP="009A2E92">
      <w:pPr>
        <w:jc w:val="both"/>
        <w:rPr>
          <w:rFonts w:ascii="Marianne" w:hAnsi="Marianne"/>
          <w:bCs/>
          <w:sz w:val="20"/>
          <w:szCs w:val="20"/>
        </w:rPr>
      </w:pPr>
    </w:p>
    <w:p w14:paraId="1DF702C7" w14:textId="2E4FCDDD" w:rsidR="005F0B52" w:rsidRDefault="009A2E92" w:rsidP="009A2E92">
      <w:pPr>
        <w:jc w:val="both"/>
        <w:rPr>
          <w:rFonts w:ascii="Marianne" w:hAnsi="Marianne"/>
          <w:bCs/>
          <w:sz w:val="20"/>
          <w:szCs w:val="20"/>
        </w:rPr>
      </w:pPr>
      <w:r w:rsidRPr="00334AAE">
        <w:rPr>
          <w:rFonts w:ascii="Marianne" w:hAnsi="Marianne"/>
          <w:b/>
          <w:sz w:val="20"/>
          <w:szCs w:val="20"/>
        </w:rPr>
        <w:t>2.</w:t>
      </w:r>
      <w:r w:rsidR="00835C08">
        <w:rPr>
          <w:rFonts w:ascii="Marianne" w:hAnsi="Marianne"/>
          <w:b/>
          <w:sz w:val="20"/>
          <w:szCs w:val="20"/>
        </w:rPr>
        <w:t>7</w:t>
      </w:r>
      <w:r w:rsidRPr="00334AAE">
        <w:rPr>
          <w:rFonts w:ascii="Marianne" w:hAnsi="Marianne"/>
          <w:bCs/>
          <w:sz w:val="20"/>
          <w:szCs w:val="20"/>
        </w:rPr>
        <w:t xml:space="preserve"> </w:t>
      </w:r>
      <w:r w:rsidR="001F1C53" w:rsidRPr="00334AAE">
        <w:rPr>
          <w:rFonts w:ascii="Marianne" w:hAnsi="Marianne"/>
          <w:bCs/>
          <w:sz w:val="20"/>
          <w:szCs w:val="20"/>
        </w:rPr>
        <w:t xml:space="preserve">En cas d’inexécution, de modification substantielle ou de retard dans la mise en œuvre de la présente convention, l’organisme en informe </w:t>
      </w:r>
      <w:r w:rsidR="00AC4768" w:rsidRPr="00334AAE">
        <w:rPr>
          <w:rFonts w:ascii="Marianne" w:hAnsi="Marianne"/>
          <w:bCs/>
          <w:sz w:val="20"/>
          <w:szCs w:val="20"/>
        </w:rPr>
        <w:t>l’Etat</w:t>
      </w:r>
      <w:r w:rsidR="001F1C53" w:rsidRPr="00334AAE">
        <w:rPr>
          <w:rFonts w:ascii="Marianne" w:hAnsi="Marianne"/>
          <w:bCs/>
          <w:sz w:val="20"/>
          <w:szCs w:val="20"/>
        </w:rPr>
        <w:t xml:space="preserve"> sans délai par</w:t>
      </w:r>
      <w:r w:rsidR="00835C08">
        <w:rPr>
          <w:rFonts w:ascii="Marianne" w:hAnsi="Marianne"/>
          <w:bCs/>
          <w:sz w:val="20"/>
          <w:szCs w:val="20"/>
        </w:rPr>
        <w:t xml:space="preserve"> </w:t>
      </w:r>
      <w:r w:rsidR="001F1C53" w:rsidRPr="00334AAE">
        <w:rPr>
          <w:rFonts w:ascii="Marianne" w:hAnsi="Marianne"/>
          <w:bCs/>
          <w:sz w:val="20"/>
          <w:szCs w:val="20"/>
        </w:rPr>
        <w:t>lettre recommandée avec accusé de réception, ou par tout moyen permettant d’en accuser date de réception certaine</w:t>
      </w:r>
      <w:r w:rsidR="00835C08">
        <w:rPr>
          <w:rFonts w:ascii="Marianne" w:hAnsi="Marianne"/>
          <w:bCs/>
          <w:sz w:val="20"/>
          <w:szCs w:val="20"/>
        </w:rPr>
        <w:t xml:space="preserve"> </w:t>
      </w:r>
      <w:r w:rsidR="00835C08" w:rsidRPr="00334AAE">
        <w:rPr>
          <w:rFonts w:ascii="Marianne" w:hAnsi="Marianne"/>
          <w:sz w:val="20"/>
          <w:szCs w:val="20"/>
        </w:rPr>
        <w:t>[</w:t>
      </w:r>
      <w:r w:rsidR="00835C08">
        <w:rPr>
          <w:rFonts w:ascii="Marianne" w:hAnsi="Marianne"/>
          <w:color w:val="4472C4" w:themeColor="accent1"/>
          <w:sz w:val="20"/>
          <w:szCs w:val="20"/>
        </w:rPr>
        <w:t>à adapter selon les pratiques locales (ex : email à une adresse générique)</w:t>
      </w:r>
      <w:r w:rsidR="00835C08" w:rsidRPr="00334AAE">
        <w:rPr>
          <w:rFonts w:ascii="Marianne" w:hAnsi="Marianne"/>
          <w:sz w:val="20"/>
          <w:szCs w:val="20"/>
        </w:rPr>
        <w:t>]</w:t>
      </w:r>
      <w:r w:rsidR="001F1C53" w:rsidRPr="00334AAE">
        <w:rPr>
          <w:rFonts w:ascii="Marianne" w:hAnsi="Marianne"/>
          <w:bCs/>
          <w:sz w:val="20"/>
          <w:szCs w:val="20"/>
        </w:rPr>
        <w:t>.</w:t>
      </w:r>
    </w:p>
    <w:p w14:paraId="469955A0" w14:textId="0376B9C3" w:rsidR="006B36BD" w:rsidRDefault="006B36BD" w:rsidP="009A2E92">
      <w:pPr>
        <w:jc w:val="both"/>
        <w:rPr>
          <w:rFonts w:ascii="Marianne" w:hAnsi="Marianne"/>
          <w:bCs/>
          <w:sz w:val="20"/>
          <w:szCs w:val="20"/>
        </w:rPr>
      </w:pPr>
    </w:p>
    <w:p w14:paraId="04E43934" w14:textId="2CA5015A" w:rsidR="00512007" w:rsidRDefault="006B36BD" w:rsidP="009A2E92">
      <w:pPr>
        <w:jc w:val="both"/>
        <w:rPr>
          <w:rFonts w:ascii="Marianne" w:hAnsi="Marianne"/>
          <w:bCs/>
          <w:sz w:val="20"/>
          <w:szCs w:val="20"/>
        </w:rPr>
      </w:pPr>
      <w:r w:rsidRPr="006B36BD">
        <w:rPr>
          <w:rFonts w:ascii="Marianne" w:hAnsi="Marianne"/>
          <w:b/>
          <w:sz w:val="20"/>
          <w:szCs w:val="20"/>
        </w:rPr>
        <w:t>2.8</w:t>
      </w:r>
      <w:r>
        <w:rPr>
          <w:rFonts w:ascii="Marianne" w:hAnsi="Marianne"/>
          <w:bCs/>
          <w:sz w:val="20"/>
          <w:szCs w:val="20"/>
        </w:rPr>
        <w:t xml:space="preserve"> </w:t>
      </w:r>
      <w:r w:rsidR="00512007">
        <w:rPr>
          <w:rFonts w:ascii="Marianne" w:hAnsi="Marianne"/>
          <w:bCs/>
          <w:sz w:val="20"/>
          <w:lang w:eastAsia="fr-FR"/>
        </w:rPr>
        <w:t xml:space="preserve">L’organisme s’engage à fournir, </w:t>
      </w:r>
      <w:r w:rsidR="00512007" w:rsidRPr="0004181A">
        <w:rPr>
          <w:rFonts w:ascii="Marianne" w:hAnsi="Marianne"/>
          <w:bCs/>
          <w:sz w:val="20"/>
          <w:lang w:eastAsia="fr-FR"/>
        </w:rPr>
        <w:t xml:space="preserve">dans les </w:t>
      </w:r>
      <w:r w:rsidR="00621BCE">
        <w:rPr>
          <w:rFonts w:ascii="Marianne" w:hAnsi="Marianne"/>
          <w:bCs/>
          <w:sz w:val="20"/>
          <w:lang w:eastAsia="fr-FR"/>
        </w:rPr>
        <w:t>quatre</w:t>
      </w:r>
      <w:r w:rsidR="00512007" w:rsidRPr="0004181A">
        <w:rPr>
          <w:rFonts w:ascii="Marianne" w:hAnsi="Marianne"/>
          <w:bCs/>
          <w:sz w:val="20"/>
          <w:lang w:eastAsia="fr-FR"/>
        </w:rPr>
        <w:t xml:space="preserve"> mois suivant la fin de chaque année de convention un bilan qualitatif et quantitatif de l’action financée</w:t>
      </w:r>
      <w:r w:rsidR="00512007">
        <w:rPr>
          <w:rFonts w:ascii="Marianne" w:hAnsi="Marianne"/>
          <w:bCs/>
          <w:sz w:val="20"/>
          <w:lang w:eastAsia="fr-FR"/>
        </w:rPr>
        <w:t xml:space="preserve"> (voir article 6.2 sur les justificatifs).</w:t>
      </w:r>
    </w:p>
    <w:p w14:paraId="2F4D1C1B" w14:textId="3810DD4C" w:rsidR="001F1C53" w:rsidRDefault="005F0B52" w:rsidP="00512007">
      <w:pPr>
        <w:suppressAutoHyphens/>
        <w:autoSpaceDN w:val="0"/>
        <w:spacing w:before="100"/>
        <w:jc w:val="both"/>
        <w:textAlignment w:val="baseline"/>
        <w:rPr>
          <w:rFonts w:ascii="Marianne" w:hAnsi="Marianne"/>
          <w:sz w:val="20"/>
          <w:szCs w:val="20"/>
        </w:rPr>
      </w:pPr>
      <w:r w:rsidRPr="00334AAE">
        <w:rPr>
          <w:rFonts w:ascii="Marianne" w:hAnsi="Marianne"/>
          <w:b/>
          <w:bCs/>
          <w:sz w:val="20"/>
          <w:szCs w:val="20"/>
        </w:rPr>
        <w:lastRenderedPageBreak/>
        <w:t>2.</w:t>
      </w:r>
      <w:r w:rsidR="006B36BD">
        <w:rPr>
          <w:rFonts w:ascii="Marianne" w:hAnsi="Marianne"/>
          <w:b/>
          <w:bCs/>
          <w:sz w:val="20"/>
          <w:szCs w:val="20"/>
        </w:rPr>
        <w:t>9</w:t>
      </w:r>
      <w:r w:rsidR="00835C08">
        <w:rPr>
          <w:rFonts w:ascii="Marianne" w:hAnsi="Marianne"/>
          <w:b/>
          <w:bCs/>
          <w:sz w:val="20"/>
          <w:szCs w:val="20"/>
        </w:rPr>
        <w:t xml:space="preserve"> </w:t>
      </w:r>
      <w:r w:rsidR="00B739F7">
        <w:rPr>
          <w:rFonts w:ascii="Marianne" w:hAnsi="Marianne"/>
          <w:sz w:val="20"/>
          <w:szCs w:val="20"/>
        </w:rPr>
        <w:t>L</w:t>
      </w:r>
      <w:r w:rsidR="007526AB">
        <w:rPr>
          <w:rFonts w:ascii="Marianne" w:hAnsi="Marianne"/>
          <w:sz w:val="20"/>
          <w:szCs w:val="20"/>
        </w:rPr>
        <w:t xml:space="preserve">’organisme est fortement incité </w:t>
      </w:r>
      <w:r w:rsidR="007526AB" w:rsidRPr="00334AAE">
        <w:rPr>
          <w:rFonts w:ascii="Marianne" w:hAnsi="Marianne"/>
          <w:sz w:val="20"/>
          <w:szCs w:val="20"/>
        </w:rPr>
        <w:t>à faire une déclaration immédiate à la [</w:t>
      </w:r>
      <w:r w:rsidR="007526AB" w:rsidRPr="00334AAE">
        <w:rPr>
          <w:rFonts w:ascii="Marianne" w:hAnsi="Marianne"/>
          <w:color w:val="4472C4" w:themeColor="accent1"/>
          <w:sz w:val="20"/>
          <w:szCs w:val="20"/>
        </w:rPr>
        <w:t>DDETS/DREETS</w:t>
      </w:r>
      <w:r w:rsidR="007526AB" w:rsidRPr="00334AAE">
        <w:rPr>
          <w:rFonts w:ascii="Marianne" w:hAnsi="Marianne"/>
          <w:sz w:val="20"/>
          <w:szCs w:val="20"/>
        </w:rPr>
        <w:t xml:space="preserve">] des événements indésirables graves, </w:t>
      </w:r>
      <w:r w:rsidR="000B7D0A">
        <w:rPr>
          <w:rFonts w:ascii="Marianne" w:hAnsi="Marianne"/>
          <w:sz w:val="20"/>
          <w:szCs w:val="20"/>
        </w:rPr>
        <w:t xml:space="preserve">via la plateforme : </w:t>
      </w:r>
      <w:hyperlink r:id="rId8" w:history="1">
        <w:r w:rsidR="000B7D0A" w:rsidRPr="00C32D55">
          <w:rPr>
            <w:rStyle w:val="Lienhypertexte"/>
            <w:rFonts w:ascii="Marianne" w:hAnsi="Marianne"/>
            <w:sz w:val="20"/>
            <w:szCs w:val="20"/>
          </w:rPr>
          <w:t>https://www.demarches-simplifiees.fr/commencer/formulaire-de-signalement</w:t>
        </w:r>
      </w:hyperlink>
      <w:r w:rsidR="000B7D0A">
        <w:rPr>
          <w:rFonts w:ascii="Marianne" w:hAnsi="Marianne"/>
          <w:sz w:val="20"/>
          <w:szCs w:val="20"/>
        </w:rPr>
        <w:t xml:space="preserve"> </w:t>
      </w:r>
      <w:r w:rsidR="007526AB" w:rsidRPr="00334AAE">
        <w:rPr>
          <w:rFonts w:ascii="Marianne" w:hAnsi="Marianne"/>
          <w:sz w:val="20"/>
          <w:szCs w:val="20"/>
        </w:rPr>
        <w:t xml:space="preserve">. </w:t>
      </w:r>
    </w:p>
    <w:p w14:paraId="051398BB" w14:textId="77777777" w:rsidR="00D97370" w:rsidRPr="00334AAE" w:rsidRDefault="00D97370" w:rsidP="00512007">
      <w:pPr>
        <w:suppressAutoHyphens/>
        <w:autoSpaceDN w:val="0"/>
        <w:spacing w:before="100"/>
        <w:jc w:val="both"/>
        <w:textAlignment w:val="baseline"/>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E33494" w:rsidRPr="00334AAE" w14:paraId="759922D6" w14:textId="77777777" w:rsidTr="00E33494">
        <w:tc>
          <w:tcPr>
            <w:tcW w:w="9062" w:type="dxa"/>
          </w:tcPr>
          <w:p w14:paraId="77C25739" w14:textId="593AFE19" w:rsidR="00E33494" w:rsidRPr="00334AAE" w:rsidRDefault="00E33494" w:rsidP="00CE362E">
            <w:pPr>
              <w:jc w:val="both"/>
              <w:rPr>
                <w:rFonts w:ascii="Marianne" w:hAnsi="Marianne"/>
                <w:b/>
                <w:bCs/>
                <w:sz w:val="20"/>
                <w:szCs w:val="20"/>
              </w:rPr>
            </w:pPr>
            <w:r w:rsidRPr="00334AAE">
              <w:rPr>
                <w:rFonts w:ascii="Marianne" w:hAnsi="Marianne"/>
                <w:b/>
                <w:bCs/>
                <w:sz w:val="20"/>
                <w:szCs w:val="20"/>
              </w:rPr>
              <w:t xml:space="preserve">ARTICLE </w:t>
            </w:r>
            <w:r w:rsidR="008B2CEC" w:rsidRPr="00334AAE">
              <w:rPr>
                <w:rFonts w:ascii="Marianne" w:hAnsi="Marianne"/>
                <w:b/>
                <w:bCs/>
                <w:sz w:val="20"/>
                <w:szCs w:val="20"/>
              </w:rPr>
              <w:t>3</w:t>
            </w:r>
            <w:r w:rsidRPr="00334AAE">
              <w:rPr>
                <w:rFonts w:ascii="Marianne" w:hAnsi="Marianne"/>
                <w:b/>
                <w:bCs/>
                <w:sz w:val="20"/>
                <w:szCs w:val="20"/>
              </w:rPr>
              <w:t xml:space="preserve"> – Durée </w:t>
            </w:r>
            <w:r w:rsidR="008B2CEC" w:rsidRPr="00334AAE">
              <w:rPr>
                <w:rFonts w:ascii="Marianne" w:hAnsi="Marianne"/>
                <w:b/>
                <w:bCs/>
                <w:sz w:val="20"/>
                <w:szCs w:val="20"/>
              </w:rPr>
              <w:t>des obligations de service public et validité de la convention</w:t>
            </w:r>
          </w:p>
        </w:tc>
      </w:tr>
    </w:tbl>
    <w:p w14:paraId="5C5EA5B3" w14:textId="77777777" w:rsidR="003C1D8D" w:rsidRPr="00334AAE" w:rsidRDefault="003C1D8D" w:rsidP="00CE362E">
      <w:pPr>
        <w:jc w:val="both"/>
        <w:rPr>
          <w:rFonts w:ascii="Marianne" w:hAnsi="Marianne"/>
          <w:sz w:val="20"/>
          <w:szCs w:val="20"/>
        </w:rPr>
      </w:pPr>
    </w:p>
    <w:p w14:paraId="5C489899" w14:textId="5C283D0C" w:rsidR="00E33494" w:rsidRDefault="00C366DF" w:rsidP="003C1D8D">
      <w:pPr>
        <w:jc w:val="both"/>
        <w:rPr>
          <w:rFonts w:ascii="Marianne" w:hAnsi="Marianne"/>
          <w:sz w:val="20"/>
          <w:szCs w:val="20"/>
        </w:rPr>
      </w:pPr>
      <w:r w:rsidRPr="00334AAE">
        <w:rPr>
          <w:rFonts w:ascii="Marianne" w:hAnsi="Marianne"/>
          <w:sz w:val="20"/>
          <w:szCs w:val="20"/>
        </w:rPr>
        <w:t xml:space="preserve">Sous réserve des crédits votés en </w:t>
      </w:r>
      <w:r w:rsidR="00A81D88" w:rsidRPr="00334AAE">
        <w:rPr>
          <w:rFonts w:ascii="Marianne" w:hAnsi="Marianne"/>
          <w:sz w:val="20"/>
          <w:szCs w:val="20"/>
        </w:rPr>
        <w:t>lois de finances</w:t>
      </w:r>
      <w:r w:rsidRPr="00334AAE">
        <w:rPr>
          <w:rFonts w:ascii="Marianne" w:hAnsi="Marianne"/>
          <w:sz w:val="20"/>
          <w:szCs w:val="20"/>
        </w:rPr>
        <w:t>, l</w:t>
      </w:r>
      <w:r w:rsidR="00E33494" w:rsidRPr="00334AAE">
        <w:rPr>
          <w:rFonts w:ascii="Marianne" w:hAnsi="Marianne"/>
          <w:sz w:val="20"/>
          <w:szCs w:val="20"/>
        </w:rPr>
        <w:t>a convention est conclue au titre des années [</w:t>
      </w:r>
      <w:r w:rsidR="00E33494" w:rsidRPr="00334AAE">
        <w:rPr>
          <w:rFonts w:ascii="Marianne" w:hAnsi="Marianne"/>
          <w:color w:val="4472C4" w:themeColor="accent1"/>
          <w:sz w:val="20"/>
          <w:szCs w:val="20"/>
        </w:rPr>
        <w:t>20XX-20XX-20XX</w:t>
      </w:r>
      <w:r w:rsidR="00E33494" w:rsidRPr="00334AAE">
        <w:rPr>
          <w:rFonts w:ascii="Marianne" w:hAnsi="Marianne"/>
          <w:sz w:val="20"/>
          <w:szCs w:val="20"/>
        </w:rPr>
        <w:t>]. Elle</w:t>
      </w:r>
      <w:r w:rsidR="0060108A" w:rsidRPr="00334AAE">
        <w:rPr>
          <w:rFonts w:ascii="Marianne" w:hAnsi="Marianne"/>
          <w:sz w:val="20"/>
          <w:szCs w:val="20"/>
        </w:rPr>
        <w:t xml:space="preserve"> </w:t>
      </w:r>
      <w:r w:rsidR="00EB61FF" w:rsidRPr="00334AAE">
        <w:rPr>
          <w:rFonts w:ascii="Marianne" w:hAnsi="Marianne"/>
          <w:sz w:val="20"/>
          <w:szCs w:val="20"/>
        </w:rPr>
        <w:t xml:space="preserve">prend </w:t>
      </w:r>
      <w:r w:rsidR="0060108A" w:rsidRPr="00334AAE">
        <w:rPr>
          <w:rFonts w:ascii="Marianne" w:hAnsi="Marianne"/>
          <w:sz w:val="20"/>
          <w:szCs w:val="20"/>
        </w:rPr>
        <w:t>effet au 01/01/</w:t>
      </w:r>
      <w:r w:rsidR="0060108A" w:rsidRPr="00334AAE">
        <w:rPr>
          <w:rFonts w:ascii="Marianne" w:hAnsi="Marianne"/>
          <w:color w:val="4472C4" w:themeColor="accent1"/>
          <w:sz w:val="20"/>
          <w:szCs w:val="20"/>
        </w:rPr>
        <w:t xml:space="preserve">20XX </w:t>
      </w:r>
      <w:r w:rsidR="0060108A" w:rsidRPr="00334AAE">
        <w:rPr>
          <w:rFonts w:ascii="Marianne" w:hAnsi="Marianne"/>
          <w:sz w:val="20"/>
          <w:szCs w:val="20"/>
        </w:rPr>
        <w:t>et</w:t>
      </w:r>
      <w:r w:rsidR="00E33494" w:rsidRPr="00334AAE">
        <w:rPr>
          <w:rFonts w:ascii="Marianne" w:hAnsi="Marianne"/>
          <w:sz w:val="20"/>
          <w:szCs w:val="20"/>
        </w:rPr>
        <w:t xml:space="preserve"> prend fin au 31/12/</w:t>
      </w:r>
      <w:r w:rsidR="00E33494" w:rsidRPr="00334AAE">
        <w:rPr>
          <w:rFonts w:ascii="Marianne" w:hAnsi="Marianne"/>
          <w:color w:val="4472C4" w:themeColor="accent1"/>
          <w:sz w:val="20"/>
          <w:szCs w:val="20"/>
        </w:rPr>
        <w:t>20XX</w:t>
      </w:r>
      <w:r w:rsidR="00E33494" w:rsidRPr="00334AAE">
        <w:rPr>
          <w:rFonts w:ascii="Marianne" w:hAnsi="Marianne"/>
          <w:sz w:val="20"/>
          <w:szCs w:val="20"/>
        </w:rPr>
        <w:t>.</w:t>
      </w:r>
    </w:p>
    <w:p w14:paraId="00BCEC2E" w14:textId="77777777" w:rsidR="00F5093D" w:rsidRPr="00334AAE" w:rsidRDefault="00F5093D" w:rsidP="003C1D8D">
      <w:pPr>
        <w:jc w:val="both"/>
        <w:rPr>
          <w:rFonts w:ascii="Marianne" w:hAnsi="Marianne"/>
          <w:sz w:val="20"/>
          <w:szCs w:val="20"/>
        </w:rPr>
      </w:pPr>
    </w:p>
    <w:p w14:paraId="35A7AB82" w14:textId="77777777" w:rsidR="006B240B" w:rsidRPr="00334AAE" w:rsidRDefault="006B240B" w:rsidP="00CE362E">
      <w:pPr>
        <w:jc w:val="both"/>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6685E" w:rsidRPr="00334AAE" w14:paraId="03A2553A" w14:textId="77777777" w:rsidTr="0046685E">
        <w:tc>
          <w:tcPr>
            <w:tcW w:w="9062" w:type="dxa"/>
          </w:tcPr>
          <w:p w14:paraId="11EE7244" w14:textId="21059C54" w:rsidR="0046685E" w:rsidRPr="00334AAE" w:rsidRDefault="0046685E" w:rsidP="00CE362E">
            <w:pPr>
              <w:jc w:val="both"/>
              <w:rPr>
                <w:rFonts w:ascii="Marianne" w:hAnsi="Marianne"/>
                <w:b/>
                <w:bCs/>
                <w:sz w:val="20"/>
                <w:szCs w:val="20"/>
              </w:rPr>
            </w:pPr>
            <w:r w:rsidRPr="00334AAE">
              <w:rPr>
                <w:rFonts w:ascii="Marianne" w:hAnsi="Marianne"/>
                <w:b/>
                <w:bCs/>
                <w:sz w:val="20"/>
                <w:szCs w:val="20"/>
              </w:rPr>
              <w:t xml:space="preserve">ARTICLE </w:t>
            </w:r>
            <w:r w:rsidR="008B2CEC" w:rsidRPr="00334AAE">
              <w:rPr>
                <w:rFonts w:ascii="Marianne" w:hAnsi="Marianne"/>
                <w:b/>
                <w:bCs/>
                <w:sz w:val="20"/>
                <w:szCs w:val="20"/>
              </w:rPr>
              <w:t>4</w:t>
            </w:r>
            <w:r w:rsidRPr="00334AAE">
              <w:rPr>
                <w:rFonts w:ascii="Marianne" w:hAnsi="Marianne"/>
                <w:b/>
                <w:bCs/>
                <w:sz w:val="20"/>
                <w:szCs w:val="20"/>
              </w:rPr>
              <w:t xml:space="preserve"> – Montant de la subvention</w:t>
            </w:r>
          </w:p>
        </w:tc>
      </w:tr>
    </w:tbl>
    <w:p w14:paraId="4D0B26E2" w14:textId="2CB49A96" w:rsidR="0046685E" w:rsidRPr="00334AAE" w:rsidRDefault="0046685E" w:rsidP="00CE362E">
      <w:pPr>
        <w:jc w:val="both"/>
        <w:rPr>
          <w:rFonts w:ascii="Marianne" w:hAnsi="Marianne"/>
          <w:sz w:val="20"/>
          <w:szCs w:val="20"/>
        </w:rPr>
      </w:pPr>
    </w:p>
    <w:p w14:paraId="16403F37" w14:textId="23D2FA2E" w:rsidR="00207AB1" w:rsidRPr="000B7D0A" w:rsidRDefault="009A2E92" w:rsidP="0046685E">
      <w:pPr>
        <w:jc w:val="both"/>
        <w:rPr>
          <w:rFonts w:ascii="Marianne" w:hAnsi="Marianne"/>
          <w:sz w:val="20"/>
          <w:szCs w:val="20"/>
        </w:rPr>
      </w:pPr>
      <w:r w:rsidRPr="00334AAE">
        <w:rPr>
          <w:rFonts w:ascii="Marianne" w:hAnsi="Marianne"/>
          <w:b/>
          <w:bCs/>
          <w:sz w:val="20"/>
          <w:szCs w:val="20"/>
        </w:rPr>
        <w:t>4</w:t>
      </w:r>
      <w:r w:rsidR="0046685E" w:rsidRPr="00334AAE">
        <w:rPr>
          <w:rFonts w:ascii="Marianne" w:hAnsi="Marianne"/>
          <w:b/>
          <w:bCs/>
          <w:sz w:val="20"/>
          <w:szCs w:val="20"/>
        </w:rPr>
        <w:t>.1</w:t>
      </w:r>
      <w:r w:rsidR="0046685E" w:rsidRPr="00334AAE">
        <w:rPr>
          <w:rFonts w:ascii="Marianne" w:hAnsi="Marianne"/>
          <w:sz w:val="20"/>
          <w:szCs w:val="20"/>
        </w:rPr>
        <w:t xml:space="preserve"> </w:t>
      </w:r>
      <w:r w:rsidR="007D1299">
        <w:rPr>
          <w:rFonts w:ascii="Marianne" w:hAnsi="Marianne"/>
          <w:bCs/>
          <w:sz w:val="20"/>
          <w:lang w:eastAsia="fr-FR"/>
        </w:rPr>
        <w:t xml:space="preserve">Compte tenu des actions financées à l’article 1, le montant prévisionnel maximal de la subvention de l’Etat est de </w:t>
      </w:r>
      <w:r w:rsidR="007D1299" w:rsidRPr="00334AAE">
        <w:rPr>
          <w:rFonts w:ascii="Marianne" w:hAnsi="Marianne"/>
          <w:sz w:val="20"/>
          <w:szCs w:val="20"/>
        </w:rPr>
        <w:t>[</w:t>
      </w:r>
      <w:r w:rsidR="007D1299" w:rsidRPr="00334AAE">
        <w:rPr>
          <w:rFonts w:ascii="Marianne" w:hAnsi="Marianne"/>
          <w:color w:val="4472C4" w:themeColor="accent1"/>
          <w:sz w:val="20"/>
          <w:szCs w:val="20"/>
        </w:rPr>
        <w:t>Montant de la subvention</w:t>
      </w:r>
      <w:r w:rsidR="007D1299">
        <w:rPr>
          <w:rFonts w:ascii="Marianne" w:hAnsi="Marianne"/>
          <w:color w:val="4472C4" w:themeColor="accent1"/>
          <w:sz w:val="20"/>
          <w:szCs w:val="20"/>
        </w:rPr>
        <w:t xml:space="preserve"> sur les 3 ans</w:t>
      </w:r>
      <w:r w:rsidR="007D1299" w:rsidRPr="00334AAE">
        <w:rPr>
          <w:rFonts w:ascii="Marianne" w:hAnsi="Marianne"/>
          <w:sz w:val="20"/>
          <w:szCs w:val="20"/>
        </w:rPr>
        <w:t>] €</w:t>
      </w:r>
      <w:r w:rsidR="007D1299">
        <w:rPr>
          <w:rFonts w:ascii="Marianne" w:hAnsi="Marianne"/>
          <w:sz w:val="20"/>
          <w:szCs w:val="20"/>
        </w:rPr>
        <w:t>.</w:t>
      </w:r>
    </w:p>
    <w:p w14:paraId="12D54DAC" w14:textId="701B0C49" w:rsidR="00D97370" w:rsidRDefault="00D97370" w:rsidP="0046685E">
      <w:pPr>
        <w:jc w:val="both"/>
        <w:rPr>
          <w:rFonts w:ascii="Marianne" w:hAnsi="Marianne"/>
          <w:b/>
          <w:bCs/>
          <w:sz w:val="20"/>
          <w:szCs w:val="20"/>
        </w:rPr>
      </w:pPr>
    </w:p>
    <w:p w14:paraId="6355803B" w14:textId="0E5830CD" w:rsidR="000B7D0A" w:rsidRPr="000B7D0A" w:rsidRDefault="000B7D0A" w:rsidP="000B7D0A">
      <w:pPr>
        <w:jc w:val="both"/>
        <w:rPr>
          <w:rFonts w:ascii="Marianne" w:hAnsi="Marianne"/>
          <w:sz w:val="20"/>
          <w:lang w:eastAsia="fr-FR"/>
        </w:rPr>
      </w:pPr>
      <w:r w:rsidRPr="00334AAE">
        <w:rPr>
          <w:rFonts w:ascii="Marianne" w:hAnsi="Marianne"/>
          <w:b/>
          <w:bCs/>
          <w:sz w:val="20"/>
          <w:szCs w:val="20"/>
        </w:rPr>
        <w:t>4.2</w:t>
      </w:r>
      <w:r>
        <w:rPr>
          <w:rFonts w:ascii="Marianne" w:hAnsi="Marianne"/>
          <w:b/>
          <w:bCs/>
          <w:sz w:val="20"/>
          <w:szCs w:val="20"/>
        </w:rPr>
        <w:t xml:space="preserve"> </w:t>
      </w:r>
      <w:r w:rsidR="00CA4710">
        <w:rPr>
          <w:rFonts w:ascii="Marianne" w:hAnsi="Marianne"/>
          <w:sz w:val="20"/>
          <w:szCs w:val="20"/>
        </w:rPr>
        <w:t>Chaque</w:t>
      </w:r>
      <w:r w:rsidR="00207AB1">
        <w:rPr>
          <w:rFonts w:ascii="Marianne" w:hAnsi="Marianne"/>
          <w:sz w:val="20"/>
          <w:szCs w:val="20"/>
        </w:rPr>
        <w:t xml:space="preserve"> année</w:t>
      </w:r>
      <w:r w:rsidR="0046685E" w:rsidRPr="00334AAE">
        <w:rPr>
          <w:rFonts w:ascii="Marianne" w:hAnsi="Marianne"/>
          <w:sz w:val="20"/>
          <w:szCs w:val="20"/>
        </w:rPr>
        <w:t xml:space="preserve">, </w:t>
      </w:r>
      <w:r w:rsidR="00696053" w:rsidRPr="00334AAE">
        <w:rPr>
          <w:rFonts w:ascii="Marianne" w:hAnsi="Marianne"/>
          <w:sz w:val="20"/>
          <w:szCs w:val="20"/>
        </w:rPr>
        <w:t>l’Etat</w:t>
      </w:r>
      <w:r w:rsidR="0046685E" w:rsidRPr="00334AAE">
        <w:rPr>
          <w:rFonts w:ascii="Marianne" w:hAnsi="Marianne"/>
          <w:sz w:val="20"/>
          <w:szCs w:val="20"/>
        </w:rPr>
        <w:t xml:space="preserve"> contribue financièrement pour un montant de [</w:t>
      </w:r>
      <w:r w:rsidR="0046685E" w:rsidRPr="00334AAE">
        <w:rPr>
          <w:rFonts w:ascii="Marianne" w:hAnsi="Marianne"/>
          <w:color w:val="4472C4" w:themeColor="accent1"/>
          <w:sz w:val="20"/>
          <w:szCs w:val="20"/>
        </w:rPr>
        <w:t xml:space="preserve">Montant </w:t>
      </w:r>
      <w:r w:rsidR="00CA4710">
        <w:rPr>
          <w:rFonts w:ascii="Marianne" w:hAnsi="Marianne"/>
          <w:color w:val="4472C4" w:themeColor="accent1"/>
          <w:sz w:val="20"/>
          <w:szCs w:val="20"/>
        </w:rPr>
        <w:t xml:space="preserve">annuel </w:t>
      </w:r>
      <w:r w:rsidR="0046685E" w:rsidRPr="00334AAE">
        <w:rPr>
          <w:rFonts w:ascii="Marianne" w:hAnsi="Marianne"/>
          <w:color w:val="4472C4" w:themeColor="accent1"/>
          <w:sz w:val="20"/>
          <w:szCs w:val="20"/>
        </w:rPr>
        <w:t>de la subvention</w:t>
      </w:r>
      <w:r w:rsidR="0046685E" w:rsidRPr="00334AAE">
        <w:rPr>
          <w:rFonts w:ascii="Marianne" w:hAnsi="Marianne"/>
          <w:sz w:val="20"/>
          <w:szCs w:val="20"/>
        </w:rPr>
        <w:t>] €</w:t>
      </w:r>
      <w:r>
        <w:rPr>
          <w:rFonts w:ascii="Marianne" w:hAnsi="Marianne"/>
          <w:sz w:val="20"/>
          <w:szCs w:val="20"/>
        </w:rPr>
        <w:t xml:space="preserve">, </w:t>
      </w:r>
      <w:r w:rsidR="00207AB1">
        <w:rPr>
          <w:rFonts w:ascii="Marianne" w:hAnsi="Marianne"/>
          <w:sz w:val="20"/>
          <w:szCs w:val="20"/>
        </w:rPr>
        <w:t>dans les conditions prévues dans la</w:t>
      </w:r>
      <w:r w:rsidRPr="00C21B39">
        <w:rPr>
          <w:rFonts w:ascii="Marianne" w:hAnsi="Marianne"/>
          <w:sz w:val="20"/>
          <w:lang w:eastAsia="fr-FR"/>
        </w:rPr>
        <w:t xml:space="preserve"> circulaire du 9 mai 2025 relative au soutien de l’offre de logement accompagné par une réforme de l’Aide à la Gestion Locative Sociale (AGLS) des résidences sociale</w:t>
      </w:r>
      <w:r>
        <w:rPr>
          <w:rFonts w:ascii="Marianne" w:hAnsi="Marianne"/>
          <w:sz w:val="20"/>
          <w:lang w:eastAsia="fr-FR"/>
        </w:rPr>
        <w:t>s.</w:t>
      </w:r>
    </w:p>
    <w:p w14:paraId="4BA8D085" w14:textId="26292ABA" w:rsidR="000B7D0A" w:rsidRDefault="000B7D0A" w:rsidP="000B7D0A">
      <w:pPr>
        <w:jc w:val="both"/>
        <w:rPr>
          <w:rFonts w:ascii="Marianne" w:hAnsi="Marianne"/>
          <w:b/>
          <w:bCs/>
          <w:sz w:val="20"/>
          <w:szCs w:val="20"/>
        </w:rPr>
      </w:pPr>
    </w:p>
    <w:p w14:paraId="1458F558" w14:textId="33C8E74B" w:rsidR="000B7D0A" w:rsidRDefault="000B7D0A" w:rsidP="000B7D0A">
      <w:pPr>
        <w:jc w:val="both"/>
        <w:rPr>
          <w:rFonts w:ascii="Marianne" w:hAnsi="Marianne"/>
          <w:b/>
          <w:bCs/>
          <w:sz w:val="20"/>
          <w:szCs w:val="20"/>
        </w:rPr>
      </w:pPr>
    </w:p>
    <w:p w14:paraId="3D5DF62C" w14:textId="58B9CC3A" w:rsidR="000B7D0A" w:rsidRDefault="000B7D0A" w:rsidP="000B7D0A">
      <w:pPr>
        <w:jc w:val="both"/>
        <w:rPr>
          <w:rFonts w:ascii="Marianne" w:hAnsi="Marianne"/>
          <w:b/>
          <w:bCs/>
          <w:sz w:val="20"/>
          <w:szCs w:val="20"/>
        </w:rPr>
      </w:pPr>
    </w:p>
    <w:p w14:paraId="6ADCA988" w14:textId="2E60A5CB" w:rsidR="000B7D0A" w:rsidRDefault="000B7D0A" w:rsidP="000B7D0A">
      <w:pPr>
        <w:jc w:val="both"/>
        <w:rPr>
          <w:rFonts w:ascii="Marianne" w:hAnsi="Marianne"/>
          <w:b/>
          <w:bCs/>
          <w:sz w:val="20"/>
          <w:szCs w:val="20"/>
        </w:rPr>
      </w:pPr>
    </w:p>
    <w:p w14:paraId="4CC51910" w14:textId="405F5D1E" w:rsidR="000B7D0A" w:rsidRDefault="000B7D0A" w:rsidP="000B7D0A">
      <w:pPr>
        <w:jc w:val="both"/>
        <w:rPr>
          <w:rFonts w:ascii="Marianne" w:hAnsi="Marianne"/>
          <w:b/>
          <w:bCs/>
          <w:sz w:val="20"/>
          <w:szCs w:val="20"/>
        </w:rPr>
      </w:pPr>
    </w:p>
    <w:p w14:paraId="25842DBA" w14:textId="5ADB0CA3" w:rsidR="000B7D0A" w:rsidRDefault="000B7D0A" w:rsidP="000B7D0A">
      <w:pPr>
        <w:jc w:val="both"/>
        <w:rPr>
          <w:rFonts w:ascii="Marianne" w:hAnsi="Marianne"/>
          <w:b/>
          <w:bCs/>
          <w:sz w:val="20"/>
          <w:szCs w:val="20"/>
        </w:rPr>
      </w:pPr>
    </w:p>
    <w:p w14:paraId="2080C1C7" w14:textId="0696ACBD" w:rsidR="000B7D0A" w:rsidRDefault="000B7D0A" w:rsidP="000B7D0A">
      <w:pPr>
        <w:jc w:val="both"/>
        <w:rPr>
          <w:rFonts w:ascii="Marianne" w:hAnsi="Marianne"/>
          <w:b/>
          <w:bCs/>
          <w:sz w:val="20"/>
          <w:szCs w:val="20"/>
        </w:rPr>
      </w:pPr>
    </w:p>
    <w:p w14:paraId="5D6D8009" w14:textId="4CD5CE02" w:rsidR="000B7D0A" w:rsidRDefault="000B7D0A" w:rsidP="000B7D0A">
      <w:pPr>
        <w:jc w:val="both"/>
        <w:rPr>
          <w:rFonts w:ascii="Marianne" w:hAnsi="Marianne"/>
          <w:b/>
          <w:bCs/>
          <w:sz w:val="20"/>
          <w:szCs w:val="20"/>
        </w:rPr>
      </w:pPr>
    </w:p>
    <w:p w14:paraId="414CFC6A" w14:textId="417C589B" w:rsidR="000B7D0A" w:rsidRDefault="000B7D0A" w:rsidP="000B7D0A">
      <w:pPr>
        <w:jc w:val="both"/>
        <w:rPr>
          <w:rFonts w:ascii="Marianne" w:hAnsi="Marianne"/>
          <w:b/>
          <w:bCs/>
          <w:sz w:val="20"/>
          <w:szCs w:val="20"/>
        </w:rPr>
      </w:pPr>
    </w:p>
    <w:p w14:paraId="5A6013F0" w14:textId="32E9D207" w:rsidR="000B7D0A" w:rsidRDefault="000B7D0A" w:rsidP="000B7D0A">
      <w:pPr>
        <w:jc w:val="both"/>
        <w:rPr>
          <w:rFonts w:ascii="Marianne" w:hAnsi="Marianne"/>
          <w:b/>
          <w:bCs/>
          <w:sz w:val="20"/>
          <w:szCs w:val="20"/>
        </w:rPr>
      </w:pPr>
    </w:p>
    <w:p w14:paraId="2680E841" w14:textId="77777777" w:rsidR="000B7D0A" w:rsidRPr="00334AAE" w:rsidRDefault="000B7D0A" w:rsidP="000B7D0A">
      <w:pPr>
        <w:jc w:val="center"/>
        <w:rPr>
          <w:rFonts w:ascii="Marianne" w:hAnsi="Marianne"/>
          <w:sz w:val="18"/>
          <w:szCs w:val="18"/>
        </w:rPr>
        <w:sectPr w:rsidR="000B7D0A" w:rsidRPr="00334AAE">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pPr>
    </w:p>
    <w:tbl>
      <w:tblPr>
        <w:tblStyle w:val="Grilledutableau"/>
        <w:tblpPr w:leftFromText="141" w:rightFromText="141" w:horzAnchor="page" w:tblpX="691" w:tblpY="-210"/>
        <w:tblW w:w="14105" w:type="dxa"/>
        <w:tblLook w:val="04A0" w:firstRow="1" w:lastRow="0" w:firstColumn="1" w:lastColumn="0" w:noHBand="0" w:noVBand="1"/>
      </w:tblPr>
      <w:tblGrid>
        <w:gridCol w:w="1073"/>
        <w:gridCol w:w="1239"/>
        <w:gridCol w:w="1614"/>
        <w:gridCol w:w="1458"/>
        <w:gridCol w:w="1666"/>
        <w:gridCol w:w="2012"/>
        <w:gridCol w:w="8"/>
        <w:gridCol w:w="1919"/>
        <w:gridCol w:w="8"/>
        <w:gridCol w:w="1669"/>
        <w:gridCol w:w="8"/>
        <w:gridCol w:w="1423"/>
        <w:gridCol w:w="8"/>
      </w:tblGrid>
      <w:tr w:rsidR="000B7D0A" w:rsidRPr="00334AAE" w14:paraId="0E42734F" w14:textId="77777777" w:rsidTr="003069E4">
        <w:trPr>
          <w:trHeight w:val="1357"/>
        </w:trPr>
        <w:tc>
          <w:tcPr>
            <w:tcW w:w="1039" w:type="dxa"/>
            <w:shd w:val="clear" w:color="auto" w:fill="D9D9D9" w:themeFill="background1" w:themeFillShade="D9"/>
            <w:vAlign w:val="center"/>
          </w:tcPr>
          <w:p w14:paraId="3A5AC035" w14:textId="77777777" w:rsidR="000B7D0A" w:rsidRPr="00334AAE" w:rsidRDefault="000B7D0A" w:rsidP="003069E4">
            <w:pPr>
              <w:jc w:val="center"/>
              <w:rPr>
                <w:rFonts w:ascii="Marianne" w:hAnsi="Marianne"/>
                <w:sz w:val="18"/>
                <w:szCs w:val="18"/>
              </w:rPr>
            </w:pPr>
            <w:r w:rsidRPr="00334AAE">
              <w:rPr>
                <w:rFonts w:ascii="Marianne" w:hAnsi="Marianne"/>
                <w:sz w:val="18"/>
                <w:szCs w:val="18"/>
              </w:rPr>
              <w:lastRenderedPageBreak/>
              <w:t>Catégorie</w:t>
            </w:r>
          </w:p>
        </w:tc>
        <w:tc>
          <w:tcPr>
            <w:tcW w:w="1241" w:type="dxa"/>
            <w:shd w:val="clear" w:color="auto" w:fill="D9D9D9" w:themeFill="background1" w:themeFillShade="D9"/>
            <w:vAlign w:val="center"/>
          </w:tcPr>
          <w:p w14:paraId="468C8CBE" w14:textId="77777777" w:rsidR="000B7D0A" w:rsidRPr="00334AAE" w:rsidRDefault="000B7D0A" w:rsidP="003069E4">
            <w:pPr>
              <w:jc w:val="center"/>
              <w:rPr>
                <w:rFonts w:ascii="Marianne" w:hAnsi="Marianne"/>
                <w:sz w:val="18"/>
                <w:szCs w:val="18"/>
              </w:rPr>
            </w:pPr>
            <w:r w:rsidRPr="00334AAE">
              <w:rPr>
                <w:rFonts w:ascii="Marianne" w:hAnsi="Marianne"/>
                <w:sz w:val="18"/>
                <w:szCs w:val="18"/>
              </w:rPr>
              <w:t>Dispositif</w:t>
            </w:r>
          </w:p>
        </w:tc>
        <w:tc>
          <w:tcPr>
            <w:tcW w:w="1617" w:type="dxa"/>
            <w:shd w:val="clear" w:color="auto" w:fill="D9D9D9" w:themeFill="background1" w:themeFillShade="D9"/>
            <w:vAlign w:val="center"/>
          </w:tcPr>
          <w:p w14:paraId="1900268C" w14:textId="77777777" w:rsidR="000B7D0A" w:rsidRPr="00334AAE" w:rsidRDefault="000B7D0A" w:rsidP="003069E4">
            <w:pPr>
              <w:jc w:val="center"/>
              <w:rPr>
                <w:rFonts w:ascii="Marianne" w:hAnsi="Marianne"/>
                <w:sz w:val="18"/>
                <w:szCs w:val="18"/>
              </w:rPr>
            </w:pPr>
            <w:r w:rsidRPr="00334AAE">
              <w:rPr>
                <w:rFonts w:ascii="Marianne" w:hAnsi="Marianne"/>
                <w:sz w:val="18"/>
                <w:szCs w:val="18"/>
              </w:rPr>
              <w:t>Date</w:t>
            </w:r>
            <w:r>
              <w:rPr>
                <w:rFonts w:ascii="Marianne" w:hAnsi="Marianne"/>
                <w:sz w:val="18"/>
                <w:szCs w:val="18"/>
              </w:rPr>
              <w:t xml:space="preserve"> d’ouverture</w:t>
            </w:r>
          </w:p>
        </w:tc>
        <w:tc>
          <w:tcPr>
            <w:tcW w:w="1463" w:type="dxa"/>
            <w:shd w:val="clear" w:color="auto" w:fill="D9D9D9" w:themeFill="background1" w:themeFillShade="D9"/>
            <w:vAlign w:val="center"/>
          </w:tcPr>
          <w:p w14:paraId="35D39450" w14:textId="77777777" w:rsidR="000B7D0A" w:rsidRPr="00334AAE" w:rsidRDefault="000B7D0A" w:rsidP="003069E4">
            <w:pPr>
              <w:jc w:val="center"/>
              <w:rPr>
                <w:rFonts w:ascii="Marianne" w:hAnsi="Marianne"/>
                <w:sz w:val="18"/>
                <w:szCs w:val="18"/>
              </w:rPr>
            </w:pPr>
            <w:r w:rsidRPr="00334AAE">
              <w:rPr>
                <w:rFonts w:ascii="Marianne" w:hAnsi="Marianne"/>
                <w:sz w:val="18"/>
                <w:szCs w:val="18"/>
              </w:rPr>
              <w:t>Coût total d</w:t>
            </w:r>
            <w:r>
              <w:rPr>
                <w:rFonts w:ascii="Marianne" w:hAnsi="Marianne"/>
                <w:sz w:val="18"/>
                <w:szCs w:val="18"/>
              </w:rPr>
              <w:t>e l’action</w:t>
            </w:r>
          </w:p>
        </w:tc>
        <w:tc>
          <w:tcPr>
            <w:tcW w:w="1673" w:type="dxa"/>
            <w:shd w:val="clear" w:color="auto" w:fill="D9D9D9" w:themeFill="background1" w:themeFillShade="D9"/>
            <w:vAlign w:val="center"/>
          </w:tcPr>
          <w:p w14:paraId="10ED9788" w14:textId="77777777" w:rsidR="000B7D0A" w:rsidRPr="00334AAE" w:rsidRDefault="000B7D0A" w:rsidP="003069E4">
            <w:pPr>
              <w:jc w:val="center"/>
              <w:rPr>
                <w:rFonts w:ascii="Marianne" w:hAnsi="Marianne"/>
                <w:sz w:val="18"/>
                <w:szCs w:val="18"/>
              </w:rPr>
            </w:pPr>
            <w:r w:rsidRPr="00334AAE">
              <w:rPr>
                <w:rFonts w:ascii="Marianne" w:hAnsi="Marianne"/>
                <w:sz w:val="18"/>
                <w:szCs w:val="18"/>
              </w:rPr>
              <w:t>Coût pris en charge par l’Etat BOP 177</w:t>
            </w:r>
          </w:p>
          <w:p w14:paraId="05DB076A" w14:textId="77777777" w:rsidR="000B7D0A" w:rsidRPr="00334AAE" w:rsidRDefault="000B7D0A" w:rsidP="003069E4">
            <w:pPr>
              <w:jc w:val="center"/>
              <w:rPr>
                <w:rFonts w:ascii="Marianne" w:hAnsi="Marianne"/>
                <w:sz w:val="18"/>
                <w:szCs w:val="18"/>
              </w:rPr>
            </w:pPr>
            <w:r w:rsidRPr="00334AAE">
              <w:rPr>
                <w:rFonts w:ascii="Marianne" w:hAnsi="Marianne"/>
                <w:sz w:val="18"/>
                <w:szCs w:val="18"/>
              </w:rPr>
              <w:t>(a)</w:t>
            </w:r>
          </w:p>
        </w:tc>
        <w:tc>
          <w:tcPr>
            <w:tcW w:w="2028" w:type="dxa"/>
            <w:gridSpan w:val="2"/>
            <w:shd w:val="clear" w:color="auto" w:fill="D9D9D9" w:themeFill="background1" w:themeFillShade="D9"/>
            <w:vAlign w:val="center"/>
          </w:tcPr>
          <w:p w14:paraId="3EB81A2A" w14:textId="77777777" w:rsidR="000B7D0A" w:rsidRPr="00334AAE" w:rsidRDefault="000B7D0A" w:rsidP="003069E4">
            <w:pPr>
              <w:jc w:val="center"/>
              <w:rPr>
                <w:rFonts w:ascii="Marianne" w:hAnsi="Marianne"/>
                <w:sz w:val="18"/>
                <w:szCs w:val="18"/>
              </w:rPr>
            </w:pPr>
            <w:r w:rsidRPr="00334AAE">
              <w:rPr>
                <w:rFonts w:ascii="Marianne" w:hAnsi="Marianne"/>
                <w:sz w:val="18"/>
                <w:szCs w:val="18"/>
              </w:rPr>
              <w:t xml:space="preserve">Reports de crédits (à ne pas réengager pour </w:t>
            </w:r>
            <w:r w:rsidRPr="00334AAE">
              <w:rPr>
                <w:rFonts w:ascii="Marianne" w:hAnsi="Marianne"/>
                <w:color w:val="4472C4" w:themeColor="accent1"/>
                <w:sz w:val="18"/>
                <w:szCs w:val="18"/>
              </w:rPr>
              <w:t>20XX</w:t>
            </w:r>
            <w:r w:rsidRPr="00334AAE">
              <w:rPr>
                <w:rFonts w:ascii="Marianne" w:hAnsi="Marianne"/>
                <w:sz w:val="18"/>
                <w:szCs w:val="18"/>
              </w:rPr>
              <w:t>)</w:t>
            </w:r>
          </w:p>
          <w:p w14:paraId="37D0A0FD" w14:textId="77777777" w:rsidR="000B7D0A" w:rsidRPr="00334AAE" w:rsidRDefault="000B7D0A" w:rsidP="003069E4">
            <w:pPr>
              <w:jc w:val="center"/>
              <w:rPr>
                <w:rFonts w:ascii="Marianne" w:hAnsi="Marianne"/>
                <w:sz w:val="18"/>
                <w:szCs w:val="18"/>
              </w:rPr>
            </w:pPr>
            <w:r w:rsidRPr="00334AAE">
              <w:rPr>
                <w:rFonts w:ascii="Marianne" w:hAnsi="Marianne"/>
                <w:sz w:val="18"/>
                <w:szCs w:val="18"/>
              </w:rPr>
              <w:t xml:space="preserve">(b) </w:t>
            </w:r>
          </w:p>
          <w:p w14:paraId="59BCDAAE" w14:textId="77777777" w:rsidR="000B7D0A" w:rsidRPr="00334AAE" w:rsidRDefault="000B7D0A" w:rsidP="003069E4">
            <w:pPr>
              <w:jc w:val="center"/>
              <w:rPr>
                <w:rFonts w:ascii="Marianne" w:hAnsi="Marianne"/>
                <w:sz w:val="18"/>
                <w:szCs w:val="18"/>
              </w:rPr>
            </w:pPr>
          </w:p>
        </w:tc>
        <w:tc>
          <w:tcPr>
            <w:tcW w:w="1932" w:type="dxa"/>
            <w:gridSpan w:val="2"/>
            <w:tcBorders>
              <w:right w:val="single" w:sz="12" w:space="0" w:color="auto"/>
            </w:tcBorders>
            <w:shd w:val="clear" w:color="auto" w:fill="D9D9D9" w:themeFill="background1" w:themeFillShade="D9"/>
            <w:vAlign w:val="center"/>
          </w:tcPr>
          <w:p w14:paraId="3D1E3E12" w14:textId="77777777" w:rsidR="000B7D0A" w:rsidRPr="00334AAE" w:rsidRDefault="000B7D0A" w:rsidP="003069E4">
            <w:pPr>
              <w:jc w:val="center"/>
              <w:rPr>
                <w:rFonts w:ascii="Marianne" w:hAnsi="Marianne"/>
                <w:sz w:val="18"/>
                <w:szCs w:val="18"/>
              </w:rPr>
            </w:pPr>
            <w:r w:rsidRPr="00334AAE">
              <w:rPr>
                <w:rFonts w:ascii="Marianne" w:hAnsi="Marianne"/>
                <w:sz w:val="18"/>
                <w:szCs w:val="18"/>
              </w:rPr>
              <w:t>Mesure(s) nouvelles(s) par réaffectation d’excédents</w:t>
            </w:r>
          </w:p>
          <w:p w14:paraId="4C4011DA" w14:textId="747C59FE" w:rsidR="000B7D0A" w:rsidRPr="00334AAE" w:rsidRDefault="000B7D0A" w:rsidP="003069E4">
            <w:pPr>
              <w:jc w:val="center"/>
              <w:rPr>
                <w:rFonts w:ascii="Marianne" w:hAnsi="Marianne"/>
                <w:sz w:val="18"/>
                <w:szCs w:val="18"/>
              </w:rPr>
            </w:pPr>
            <w:r w:rsidRPr="00334AAE">
              <w:rPr>
                <w:rFonts w:ascii="Marianne" w:hAnsi="Marianne"/>
                <w:sz w:val="18"/>
                <w:szCs w:val="18"/>
              </w:rPr>
              <w:t>(c)</w:t>
            </w:r>
          </w:p>
        </w:tc>
        <w:tc>
          <w:tcPr>
            <w:tcW w:w="1681"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50F9C5D1" w14:textId="77777777" w:rsidR="000B7D0A" w:rsidRPr="00334AAE" w:rsidRDefault="000B7D0A" w:rsidP="003069E4">
            <w:pPr>
              <w:jc w:val="center"/>
              <w:rPr>
                <w:rFonts w:ascii="Marianne" w:hAnsi="Marianne"/>
                <w:b/>
                <w:bCs/>
                <w:sz w:val="18"/>
                <w:szCs w:val="18"/>
              </w:rPr>
            </w:pPr>
            <w:r w:rsidRPr="00334AAE">
              <w:rPr>
                <w:rFonts w:ascii="Marianne" w:hAnsi="Marianne"/>
                <w:b/>
                <w:bCs/>
                <w:sz w:val="18"/>
                <w:szCs w:val="18"/>
              </w:rPr>
              <w:t xml:space="preserve">Montant de la subvention à verser en année </w:t>
            </w:r>
            <w:r w:rsidRPr="00334AAE">
              <w:rPr>
                <w:rFonts w:ascii="Marianne" w:hAnsi="Marianne"/>
                <w:b/>
                <w:bCs/>
                <w:color w:val="4472C4" w:themeColor="accent1"/>
                <w:sz w:val="18"/>
                <w:szCs w:val="18"/>
              </w:rPr>
              <w:t>20XX</w:t>
            </w:r>
          </w:p>
          <w:p w14:paraId="1926B2CD" w14:textId="77777777" w:rsidR="000B7D0A" w:rsidRPr="00334AAE" w:rsidRDefault="000B7D0A" w:rsidP="003069E4">
            <w:pPr>
              <w:jc w:val="center"/>
              <w:rPr>
                <w:rFonts w:ascii="Marianne" w:hAnsi="Marianne"/>
                <w:b/>
                <w:bCs/>
                <w:sz w:val="18"/>
                <w:szCs w:val="18"/>
              </w:rPr>
            </w:pPr>
            <w:r w:rsidRPr="00334AAE">
              <w:rPr>
                <w:rFonts w:ascii="Marianne" w:hAnsi="Marianne"/>
                <w:b/>
                <w:bCs/>
                <w:sz w:val="18"/>
                <w:szCs w:val="18"/>
              </w:rPr>
              <w:t>(a) + (c) – (b)</w:t>
            </w:r>
          </w:p>
        </w:tc>
        <w:tc>
          <w:tcPr>
            <w:tcW w:w="1431" w:type="dxa"/>
            <w:gridSpan w:val="2"/>
            <w:tcBorders>
              <w:top w:val="single" w:sz="4" w:space="0" w:color="auto"/>
              <w:left w:val="single" w:sz="12" w:space="0" w:color="auto"/>
              <w:right w:val="single" w:sz="4" w:space="0" w:color="auto"/>
            </w:tcBorders>
            <w:shd w:val="clear" w:color="auto" w:fill="D9D9D9" w:themeFill="background1" w:themeFillShade="D9"/>
            <w:vAlign w:val="center"/>
          </w:tcPr>
          <w:p w14:paraId="7CA62E12" w14:textId="77777777" w:rsidR="000B7D0A" w:rsidRPr="00334AAE" w:rsidRDefault="000B7D0A" w:rsidP="003069E4">
            <w:pPr>
              <w:jc w:val="center"/>
              <w:rPr>
                <w:rFonts w:ascii="Marianne" w:hAnsi="Marianne"/>
                <w:sz w:val="18"/>
                <w:szCs w:val="18"/>
              </w:rPr>
            </w:pPr>
            <w:r w:rsidRPr="00334AAE">
              <w:rPr>
                <w:rFonts w:ascii="Marianne" w:hAnsi="Marianne"/>
                <w:sz w:val="18"/>
                <w:szCs w:val="18"/>
              </w:rPr>
              <w:t>Autres financements hors Etat</w:t>
            </w:r>
          </w:p>
        </w:tc>
      </w:tr>
      <w:tr w:rsidR="000B7D0A" w:rsidRPr="00334AAE" w14:paraId="5964A0A2" w14:textId="77777777" w:rsidTr="003069E4">
        <w:trPr>
          <w:gridAfter w:val="1"/>
          <w:wAfter w:w="8" w:type="dxa"/>
          <w:trHeight w:val="362"/>
        </w:trPr>
        <w:tc>
          <w:tcPr>
            <w:tcW w:w="1039" w:type="dxa"/>
          </w:tcPr>
          <w:p w14:paraId="264E6076" w14:textId="77777777" w:rsidR="000B7D0A" w:rsidRPr="00CA4710" w:rsidRDefault="000B7D0A" w:rsidP="003069E4">
            <w:pPr>
              <w:rPr>
                <w:rFonts w:ascii="Marianne" w:hAnsi="Marianne"/>
                <w:sz w:val="20"/>
                <w:szCs w:val="20"/>
              </w:rPr>
            </w:pPr>
            <w:r w:rsidRPr="00CA4710">
              <w:rPr>
                <w:rFonts w:ascii="Marianne" w:hAnsi="Marianne"/>
                <w:sz w:val="20"/>
                <w:szCs w:val="20"/>
              </w:rPr>
              <w:t>[</w:t>
            </w:r>
            <w:r>
              <w:rPr>
                <w:rFonts w:ascii="Marianne" w:hAnsi="Marianne"/>
                <w:color w:val="4472C4" w:themeColor="accent1"/>
                <w:sz w:val="20"/>
                <w:szCs w:val="20"/>
              </w:rPr>
              <w:t>Type de RS</w:t>
            </w:r>
            <w:r w:rsidRPr="00CA4710">
              <w:rPr>
                <w:rFonts w:ascii="Marianne" w:hAnsi="Marianne"/>
                <w:sz w:val="20"/>
                <w:szCs w:val="20"/>
              </w:rPr>
              <w:t>]</w:t>
            </w:r>
          </w:p>
        </w:tc>
        <w:tc>
          <w:tcPr>
            <w:tcW w:w="1241" w:type="dxa"/>
          </w:tcPr>
          <w:p w14:paraId="27D762A4" w14:textId="77777777" w:rsidR="000B7D0A" w:rsidRPr="00334AAE" w:rsidRDefault="000B7D0A" w:rsidP="003069E4">
            <w:pPr>
              <w:jc w:val="both"/>
              <w:rPr>
                <w:rFonts w:ascii="Marianne" w:hAnsi="Marianne"/>
                <w:sz w:val="20"/>
                <w:szCs w:val="20"/>
              </w:rPr>
            </w:pPr>
            <w:r w:rsidRPr="00CA4710">
              <w:rPr>
                <w:rFonts w:ascii="Marianne" w:hAnsi="Marianne"/>
                <w:sz w:val="20"/>
                <w:szCs w:val="20"/>
              </w:rPr>
              <w:t>[</w:t>
            </w:r>
            <w:r>
              <w:rPr>
                <w:rFonts w:ascii="Marianne" w:hAnsi="Marianne"/>
                <w:color w:val="4472C4" w:themeColor="accent1"/>
                <w:sz w:val="20"/>
                <w:szCs w:val="20"/>
              </w:rPr>
              <w:t>Nom de la RS</w:t>
            </w:r>
            <w:r w:rsidRPr="00CA4710">
              <w:rPr>
                <w:rFonts w:ascii="Marianne" w:hAnsi="Marianne"/>
                <w:sz w:val="20"/>
                <w:szCs w:val="20"/>
              </w:rPr>
              <w:t>]</w:t>
            </w:r>
          </w:p>
        </w:tc>
        <w:tc>
          <w:tcPr>
            <w:tcW w:w="1617" w:type="dxa"/>
          </w:tcPr>
          <w:p w14:paraId="0CEFE3E8" w14:textId="0C7D29F5" w:rsidR="000B7D0A" w:rsidRPr="00334AAE" w:rsidRDefault="000B7D0A" w:rsidP="003069E4">
            <w:pPr>
              <w:jc w:val="both"/>
              <w:rPr>
                <w:rFonts w:ascii="Marianne" w:hAnsi="Marianne"/>
                <w:sz w:val="20"/>
                <w:szCs w:val="20"/>
              </w:rPr>
            </w:pPr>
          </w:p>
        </w:tc>
        <w:tc>
          <w:tcPr>
            <w:tcW w:w="1463" w:type="dxa"/>
          </w:tcPr>
          <w:p w14:paraId="6A06E2D7" w14:textId="4EEB60EE" w:rsidR="000B7D0A" w:rsidRPr="00334AAE" w:rsidRDefault="000B7D0A" w:rsidP="003069E4">
            <w:pPr>
              <w:jc w:val="both"/>
              <w:rPr>
                <w:rFonts w:ascii="Marianne" w:hAnsi="Marianne"/>
                <w:sz w:val="20"/>
                <w:szCs w:val="20"/>
              </w:rPr>
            </w:pPr>
          </w:p>
        </w:tc>
        <w:tc>
          <w:tcPr>
            <w:tcW w:w="1673" w:type="dxa"/>
          </w:tcPr>
          <w:p w14:paraId="25394EB7" w14:textId="28161987" w:rsidR="000B7D0A" w:rsidRPr="00334AAE" w:rsidRDefault="000B7D0A" w:rsidP="003069E4">
            <w:pPr>
              <w:jc w:val="both"/>
              <w:rPr>
                <w:rFonts w:ascii="Marianne" w:hAnsi="Marianne"/>
                <w:sz w:val="20"/>
                <w:szCs w:val="20"/>
              </w:rPr>
            </w:pPr>
          </w:p>
        </w:tc>
        <w:tc>
          <w:tcPr>
            <w:tcW w:w="2020" w:type="dxa"/>
          </w:tcPr>
          <w:p w14:paraId="228D7895" w14:textId="77777777" w:rsidR="000B7D0A" w:rsidRPr="00334AAE" w:rsidRDefault="000B7D0A" w:rsidP="003069E4">
            <w:pPr>
              <w:jc w:val="both"/>
              <w:rPr>
                <w:rFonts w:ascii="Marianne" w:hAnsi="Marianne"/>
                <w:sz w:val="20"/>
                <w:szCs w:val="20"/>
              </w:rPr>
            </w:pPr>
          </w:p>
        </w:tc>
        <w:tc>
          <w:tcPr>
            <w:tcW w:w="1932" w:type="dxa"/>
            <w:gridSpan w:val="2"/>
            <w:tcBorders>
              <w:right w:val="single" w:sz="12" w:space="0" w:color="auto"/>
            </w:tcBorders>
          </w:tcPr>
          <w:p w14:paraId="2857A527" w14:textId="77777777" w:rsidR="000B7D0A" w:rsidRPr="00334AAE" w:rsidRDefault="000B7D0A" w:rsidP="003069E4">
            <w:pPr>
              <w:jc w:val="both"/>
              <w:rPr>
                <w:rFonts w:ascii="Marianne" w:hAnsi="Marianne"/>
                <w:sz w:val="20"/>
                <w:szCs w:val="20"/>
              </w:rPr>
            </w:pPr>
          </w:p>
        </w:tc>
        <w:tc>
          <w:tcPr>
            <w:tcW w:w="1681" w:type="dxa"/>
            <w:gridSpan w:val="2"/>
            <w:tcBorders>
              <w:left w:val="single" w:sz="12" w:space="0" w:color="auto"/>
              <w:right w:val="single" w:sz="12" w:space="0" w:color="auto"/>
            </w:tcBorders>
          </w:tcPr>
          <w:p w14:paraId="45678569" w14:textId="77777777" w:rsidR="000B7D0A" w:rsidRPr="00334AAE" w:rsidRDefault="000B7D0A" w:rsidP="003069E4">
            <w:pPr>
              <w:jc w:val="both"/>
              <w:rPr>
                <w:rFonts w:ascii="Marianne" w:hAnsi="Marianne"/>
                <w:sz w:val="20"/>
                <w:szCs w:val="20"/>
              </w:rPr>
            </w:pPr>
          </w:p>
        </w:tc>
        <w:tc>
          <w:tcPr>
            <w:tcW w:w="1431" w:type="dxa"/>
            <w:gridSpan w:val="2"/>
            <w:tcBorders>
              <w:left w:val="single" w:sz="12" w:space="0" w:color="auto"/>
              <w:right w:val="single" w:sz="4" w:space="0" w:color="auto"/>
            </w:tcBorders>
          </w:tcPr>
          <w:p w14:paraId="2F75E87C" w14:textId="1FDA2207" w:rsidR="000B7D0A" w:rsidRPr="00334AAE" w:rsidRDefault="000B7D0A" w:rsidP="003069E4">
            <w:pPr>
              <w:jc w:val="both"/>
              <w:rPr>
                <w:rFonts w:ascii="Marianne" w:hAnsi="Marianne"/>
                <w:sz w:val="20"/>
                <w:szCs w:val="20"/>
              </w:rPr>
            </w:pPr>
          </w:p>
        </w:tc>
      </w:tr>
      <w:tr w:rsidR="000B7D0A" w:rsidRPr="00334AAE" w14:paraId="01C743F0" w14:textId="77777777" w:rsidTr="003069E4">
        <w:trPr>
          <w:gridAfter w:val="1"/>
          <w:wAfter w:w="8" w:type="dxa"/>
          <w:trHeight w:val="343"/>
        </w:trPr>
        <w:tc>
          <w:tcPr>
            <w:tcW w:w="1039" w:type="dxa"/>
          </w:tcPr>
          <w:p w14:paraId="04733A8D" w14:textId="77777777" w:rsidR="000B7D0A" w:rsidRPr="00334AAE" w:rsidRDefault="000B7D0A" w:rsidP="003069E4">
            <w:pPr>
              <w:jc w:val="both"/>
              <w:rPr>
                <w:rFonts w:ascii="Marianne" w:hAnsi="Marianne"/>
                <w:sz w:val="20"/>
                <w:szCs w:val="20"/>
              </w:rPr>
            </w:pPr>
          </w:p>
        </w:tc>
        <w:tc>
          <w:tcPr>
            <w:tcW w:w="1241" w:type="dxa"/>
          </w:tcPr>
          <w:p w14:paraId="5399E294" w14:textId="77777777" w:rsidR="000B7D0A" w:rsidRPr="00334AAE" w:rsidRDefault="000B7D0A" w:rsidP="003069E4">
            <w:pPr>
              <w:jc w:val="both"/>
              <w:rPr>
                <w:rFonts w:ascii="Marianne" w:hAnsi="Marianne"/>
                <w:sz w:val="20"/>
                <w:szCs w:val="20"/>
              </w:rPr>
            </w:pPr>
          </w:p>
        </w:tc>
        <w:tc>
          <w:tcPr>
            <w:tcW w:w="1617" w:type="dxa"/>
          </w:tcPr>
          <w:p w14:paraId="519619D0" w14:textId="77777777" w:rsidR="000B7D0A" w:rsidRPr="00334AAE" w:rsidRDefault="000B7D0A" w:rsidP="003069E4">
            <w:pPr>
              <w:jc w:val="both"/>
              <w:rPr>
                <w:rFonts w:ascii="Marianne" w:hAnsi="Marianne"/>
                <w:sz w:val="20"/>
                <w:szCs w:val="20"/>
              </w:rPr>
            </w:pPr>
          </w:p>
        </w:tc>
        <w:tc>
          <w:tcPr>
            <w:tcW w:w="1463" w:type="dxa"/>
          </w:tcPr>
          <w:p w14:paraId="0669166F" w14:textId="77777777" w:rsidR="000B7D0A" w:rsidRPr="00334AAE" w:rsidRDefault="000B7D0A" w:rsidP="003069E4">
            <w:pPr>
              <w:jc w:val="both"/>
              <w:rPr>
                <w:rFonts w:ascii="Marianne" w:hAnsi="Marianne"/>
                <w:sz w:val="20"/>
                <w:szCs w:val="20"/>
              </w:rPr>
            </w:pPr>
          </w:p>
        </w:tc>
        <w:tc>
          <w:tcPr>
            <w:tcW w:w="1673" w:type="dxa"/>
          </w:tcPr>
          <w:p w14:paraId="088E59F3" w14:textId="77777777" w:rsidR="000B7D0A" w:rsidRPr="00334AAE" w:rsidRDefault="000B7D0A" w:rsidP="003069E4">
            <w:pPr>
              <w:jc w:val="both"/>
              <w:rPr>
                <w:rFonts w:ascii="Marianne" w:hAnsi="Marianne"/>
                <w:sz w:val="20"/>
                <w:szCs w:val="20"/>
              </w:rPr>
            </w:pPr>
          </w:p>
        </w:tc>
        <w:tc>
          <w:tcPr>
            <w:tcW w:w="2020" w:type="dxa"/>
          </w:tcPr>
          <w:p w14:paraId="581D668A" w14:textId="77777777" w:rsidR="000B7D0A" w:rsidRPr="00334AAE" w:rsidRDefault="000B7D0A" w:rsidP="003069E4">
            <w:pPr>
              <w:jc w:val="both"/>
              <w:rPr>
                <w:rFonts w:ascii="Marianne" w:hAnsi="Marianne"/>
                <w:sz w:val="20"/>
                <w:szCs w:val="20"/>
              </w:rPr>
            </w:pPr>
          </w:p>
        </w:tc>
        <w:tc>
          <w:tcPr>
            <w:tcW w:w="1932" w:type="dxa"/>
            <w:gridSpan w:val="2"/>
            <w:tcBorders>
              <w:right w:val="single" w:sz="12" w:space="0" w:color="auto"/>
            </w:tcBorders>
          </w:tcPr>
          <w:p w14:paraId="7AF39CDD" w14:textId="77777777" w:rsidR="000B7D0A" w:rsidRPr="00334AAE" w:rsidRDefault="000B7D0A" w:rsidP="003069E4">
            <w:pPr>
              <w:jc w:val="both"/>
              <w:rPr>
                <w:rFonts w:ascii="Marianne" w:hAnsi="Marianne"/>
                <w:sz w:val="20"/>
                <w:szCs w:val="20"/>
              </w:rPr>
            </w:pPr>
          </w:p>
        </w:tc>
        <w:tc>
          <w:tcPr>
            <w:tcW w:w="1681" w:type="dxa"/>
            <w:gridSpan w:val="2"/>
            <w:tcBorders>
              <w:left w:val="single" w:sz="12" w:space="0" w:color="auto"/>
              <w:right w:val="single" w:sz="12" w:space="0" w:color="auto"/>
            </w:tcBorders>
          </w:tcPr>
          <w:p w14:paraId="6ED5B73A" w14:textId="77777777" w:rsidR="000B7D0A" w:rsidRPr="00334AAE" w:rsidRDefault="000B7D0A" w:rsidP="003069E4">
            <w:pPr>
              <w:jc w:val="both"/>
              <w:rPr>
                <w:rFonts w:ascii="Marianne" w:hAnsi="Marianne"/>
                <w:sz w:val="20"/>
                <w:szCs w:val="20"/>
              </w:rPr>
            </w:pPr>
          </w:p>
        </w:tc>
        <w:tc>
          <w:tcPr>
            <w:tcW w:w="1431" w:type="dxa"/>
            <w:gridSpan w:val="2"/>
            <w:tcBorders>
              <w:left w:val="single" w:sz="12" w:space="0" w:color="auto"/>
              <w:right w:val="single" w:sz="4" w:space="0" w:color="auto"/>
            </w:tcBorders>
          </w:tcPr>
          <w:p w14:paraId="17E33079" w14:textId="77777777" w:rsidR="000B7D0A" w:rsidRPr="00334AAE" w:rsidRDefault="000B7D0A" w:rsidP="003069E4">
            <w:pPr>
              <w:jc w:val="both"/>
              <w:rPr>
                <w:rFonts w:ascii="Marianne" w:hAnsi="Marianne"/>
                <w:sz w:val="20"/>
                <w:szCs w:val="20"/>
              </w:rPr>
            </w:pPr>
          </w:p>
        </w:tc>
      </w:tr>
      <w:tr w:rsidR="000B7D0A" w:rsidRPr="00334AAE" w14:paraId="44F88DA2" w14:textId="77777777" w:rsidTr="003069E4">
        <w:trPr>
          <w:gridAfter w:val="1"/>
          <w:wAfter w:w="8" w:type="dxa"/>
          <w:trHeight w:val="362"/>
        </w:trPr>
        <w:tc>
          <w:tcPr>
            <w:tcW w:w="1039" w:type="dxa"/>
          </w:tcPr>
          <w:p w14:paraId="54860795" w14:textId="77777777" w:rsidR="000B7D0A" w:rsidRPr="00334AAE" w:rsidRDefault="000B7D0A" w:rsidP="003069E4">
            <w:pPr>
              <w:jc w:val="both"/>
              <w:rPr>
                <w:rFonts w:ascii="Marianne" w:hAnsi="Marianne"/>
                <w:sz w:val="20"/>
                <w:szCs w:val="20"/>
              </w:rPr>
            </w:pPr>
          </w:p>
        </w:tc>
        <w:tc>
          <w:tcPr>
            <w:tcW w:w="1241" w:type="dxa"/>
          </w:tcPr>
          <w:p w14:paraId="34DDBE37" w14:textId="77777777" w:rsidR="000B7D0A" w:rsidRPr="00334AAE" w:rsidRDefault="000B7D0A" w:rsidP="003069E4">
            <w:pPr>
              <w:jc w:val="both"/>
              <w:rPr>
                <w:rFonts w:ascii="Marianne" w:hAnsi="Marianne"/>
                <w:sz w:val="20"/>
                <w:szCs w:val="20"/>
              </w:rPr>
            </w:pPr>
          </w:p>
        </w:tc>
        <w:tc>
          <w:tcPr>
            <w:tcW w:w="1617" w:type="dxa"/>
          </w:tcPr>
          <w:p w14:paraId="39D721B7" w14:textId="77777777" w:rsidR="000B7D0A" w:rsidRPr="00334AAE" w:rsidRDefault="000B7D0A" w:rsidP="003069E4">
            <w:pPr>
              <w:jc w:val="both"/>
              <w:rPr>
                <w:rFonts w:ascii="Marianne" w:hAnsi="Marianne"/>
                <w:sz w:val="20"/>
                <w:szCs w:val="20"/>
              </w:rPr>
            </w:pPr>
          </w:p>
        </w:tc>
        <w:tc>
          <w:tcPr>
            <w:tcW w:w="1463" w:type="dxa"/>
          </w:tcPr>
          <w:p w14:paraId="0D354C3D" w14:textId="77777777" w:rsidR="000B7D0A" w:rsidRPr="00334AAE" w:rsidRDefault="000B7D0A" w:rsidP="003069E4">
            <w:pPr>
              <w:jc w:val="both"/>
              <w:rPr>
                <w:rFonts w:ascii="Marianne" w:hAnsi="Marianne"/>
                <w:sz w:val="20"/>
                <w:szCs w:val="20"/>
              </w:rPr>
            </w:pPr>
          </w:p>
        </w:tc>
        <w:tc>
          <w:tcPr>
            <w:tcW w:w="1673" w:type="dxa"/>
          </w:tcPr>
          <w:p w14:paraId="50BA8312" w14:textId="77777777" w:rsidR="000B7D0A" w:rsidRPr="00334AAE" w:rsidRDefault="000B7D0A" w:rsidP="003069E4">
            <w:pPr>
              <w:jc w:val="both"/>
              <w:rPr>
                <w:rFonts w:ascii="Marianne" w:hAnsi="Marianne"/>
                <w:sz w:val="20"/>
                <w:szCs w:val="20"/>
              </w:rPr>
            </w:pPr>
          </w:p>
        </w:tc>
        <w:tc>
          <w:tcPr>
            <w:tcW w:w="2020" w:type="dxa"/>
          </w:tcPr>
          <w:p w14:paraId="1E432B3F" w14:textId="77777777" w:rsidR="000B7D0A" w:rsidRPr="00334AAE" w:rsidRDefault="000B7D0A" w:rsidP="003069E4">
            <w:pPr>
              <w:jc w:val="both"/>
              <w:rPr>
                <w:rFonts w:ascii="Marianne" w:hAnsi="Marianne"/>
                <w:sz w:val="20"/>
                <w:szCs w:val="20"/>
              </w:rPr>
            </w:pPr>
          </w:p>
        </w:tc>
        <w:tc>
          <w:tcPr>
            <w:tcW w:w="1932" w:type="dxa"/>
            <w:gridSpan w:val="2"/>
            <w:tcBorders>
              <w:right w:val="single" w:sz="12" w:space="0" w:color="auto"/>
            </w:tcBorders>
          </w:tcPr>
          <w:p w14:paraId="11DEE456" w14:textId="77777777" w:rsidR="000B7D0A" w:rsidRPr="00334AAE" w:rsidRDefault="000B7D0A" w:rsidP="003069E4">
            <w:pPr>
              <w:jc w:val="both"/>
              <w:rPr>
                <w:rFonts w:ascii="Marianne" w:hAnsi="Marianne"/>
                <w:sz w:val="20"/>
                <w:szCs w:val="20"/>
              </w:rPr>
            </w:pPr>
          </w:p>
        </w:tc>
        <w:tc>
          <w:tcPr>
            <w:tcW w:w="1681" w:type="dxa"/>
            <w:gridSpan w:val="2"/>
            <w:tcBorders>
              <w:left w:val="single" w:sz="12" w:space="0" w:color="auto"/>
              <w:right w:val="single" w:sz="12" w:space="0" w:color="auto"/>
            </w:tcBorders>
          </w:tcPr>
          <w:p w14:paraId="2EEA5F8E" w14:textId="77777777" w:rsidR="000B7D0A" w:rsidRPr="00334AAE" w:rsidRDefault="000B7D0A" w:rsidP="003069E4">
            <w:pPr>
              <w:jc w:val="both"/>
              <w:rPr>
                <w:rFonts w:ascii="Marianne" w:hAnsi="Marianne"/>
                <w:sz w:val="20"/>
                <w:szCs w:val="20"/>
              </w:rPr>
            </w:pPr>
          </w:p>
        </w:tc>
        <w:tc>
          <w:tcPr>
            <w:tcW w:w="1431" w:type="dxa"/>
            <w:gridSpan w:val="2"/>
            <w:tcBorders>
              <w:left w:val="single" w:sz="12" w:space="0" w:color="auto"/>
              <w:right w:val="single" w:sz="4" w:space="0" w:color="auto"/>
            </w:tcBorders>
          </w:tcPr>
          <w:p w14:paraId="706099C8" w14:textId="77777777" w:rsidR="000B7D0A" w:rsidRPr="00334AAE" w:rsidRDefault="000B7D0A" w:rsidP="003069E4">
            <w:pPr>
              <w:jc w:val="both"/>
              <w:rPr>
                <w:rFonts w:ascii="Marianne" w:hAnsi="Marianne"/>
                <w:sz w:val="20"/>
                <w:szCs w:val="20"/>
              </w:rPr>
            </w:pPr>
          </w:p>
        </w:tc>
      </w:tr>
      <w:tr w:rsidR="000B7D0A" w:rsidRPr="00334AAE" w14:paraId="0C8C8CD1" w14:textId="77777777" w:rsidTr="003069E4">
        <w:trPr>
          <w:gridAfter w:val="1"/>
          <w:wAfter w:w="8" w:type="dxa"/>
          <w:trHeight w:val="343"/>
        </w:trPr>
        <w:tc>
          <w:tcPr>
            <w:tcW w:w="1039" w:type="dxa"/>
          </w:tcPr>
          <w:p w14:paraId="0E5E62FC" w14:textId="77777777" w:rsidR="000B7D0A" w:rsidRPr="00334AAE" w:rsidRDefault="000B7D0A" w:rsidP="003069E4">
            <w:pPr>
              <w:jc w:val="both"/>
              <w:rPr>
                <w:rFonts w:ascii="Marianne" w:hAnsi="Marianne"/>
                <w:sz w:val="20"/>
                <w:szCs w:val="20"/>
              </w:rPr>
            </w:pPr>
          </w:p>
        </w:tc>
        <w:tc>
          <w:tcPr>
            <w:tcW w:w="1241" w:type="dxa"/>
          </w:tcPr>
          <w:p w14:paraId="56081CEF" w14:textId="77777777" w:rsidR="000B7D0A" w:rsidRPr="00334AAE" w:rsidRDefault="000B7D0A" w:rsidP="003069E4">
            <w:pPr>
              <w:jc w:val="both"/>
              <w:rPr>
                <w:rFonts w:ascii="Marianne" w:hAnsi="Marianne"/>
                <w:sz w:val="20"/>
                <w:szCs w:val="20"/>
              </w:rPr>
            </w:pPr>
          </w:p>
        </w:tc>
        <w:tc>
          <w:tcPr>
            <w:tcW w:w="1617" w:type="dxa"/>
          </w:tcPr>
          <w:p w14:paraId="104AF04B" w14:textId="77777777" w:rsidR="000B7D0A" w:rsidRPr="00334AAE" w:rsidRDefault="000B7D0A" w:rsidP="003069E4">
            <w:pPr>
              <w:jc w:val="both"/>
              <w:rPr>
                <w:rFonts w:ascii="Marianne" w:hAnsi="Marianne"/>
                <w:sz w:val="20"/>
                <w:szCs w:val="20"/>
              </w:rPr>
            </w:pPr>
          </w:p>
        </w:tc>
        <w:tc>
          <w:tcPr>
            <w:tcW w:w="1463" w:type="dxa"/>
          </w:tcPr>
          <w:p w14:paraId="25F11D34" w14:textId="77777777" w:rsidR="000B7D0A" w:rsidRPr="00334AAE" w:rsidRDefault="000B7D0A" w:rsidP="003069E4">
            <w:pPr>
              <w:jc w:val="both"/>
              <w:rPr>
                <w:rFonts w:ascii="Marianne" w:hAnsi="Marianne"/>
                <w:sz w:val="20"/>
                <w:szCs w:val="20"/>
              </w:rPr>
            </w:pPr>
          </w:p>
        </w:tc>
        <w:tc>
          <w:tcPr>
            <w:tcW w:w="1673" w:type="dxa"/>
          </w:tcPr>
          <w:p w14:paraId="2DFA10F5" w14:textId="77777777" w:rsidR="000B7D0A" w:rsidRPr="00334AAE" w:rsidRDefault="000B7D0A" w:rsidP="003069E4">
            <w:pPr>
              <w:jc w:val="both"/>
              <w:rPr>
                <w:rFonts w:ascii="Marianne" w:hAnsi="Marianne"/>
                <w:sz w:val="20"/>
                <w:szCs w:val="20"/>
              </w:rPr>
            </w:pPr>
          </w:p>
        </w:tc>
        <w:tc>
          <w:tcPr>
            <w:tcW w:w="2020" w:type="dxa"/>
          </w:tcPr>
          <w:p w14:paraId="6D696244" w14:textId="77777777" w:rsidR="000B7D0A" w:rsidRPr="00334AAE" w:rsidRDefault="000B7D0A" w:rsidP="003069E4">
            <w:pPr>
              <w:jc w:val="both"/>
              <w:rPr>
                <w:rFonts w:ascii="Marianne" w:hAnsi="Marianne"/>
                <w:sz w:val="20"/>
                <w:szCs w:val="20"/>
              </w:rPr>
            </w:pPr>
          </w:p>
        </w:tc>
        <w:tc>
          <w:tcPr>
            <w:tcW w:w="1932" w:type="dxa"/>
            <w:gridSpan w:val="2"/>
            <w:tcBorders>
              <w:right w:val="single" w:sz="12" w:space="0" w:color="auto"/>
            </w:tcBorders>
          </w:tcPr>
          <w:p w14:paraId="7EEBADAE" w14:textId="77777777" w:rsidR="000B7D0A" w:rsidRPr="00334AAE" w:rsidRDefault="000B7D0A" w:rsidP="003069E4">
            <w:pPr>
              <w:jc w:val="both"/>
              <w:rPr>
                <w:rFonts w:ascii="Marianne" w:hAnsi="Marianne"/>
                <w:sz w:val="20"/>
                <w:szCs w:val="20"/>
              </w:rPr>
            </w:pPr>
          </w:p>
        </w:tc>
        <w:tc>
          <w:tcPr>
            <w:tcW w:w="1681" w:type="dxa"/>
            <w:gridSpan w:val="2"/>
            <w:tcBorders>
              <w:left w:val="single" w:sz="12" w:space="0" w:color="auto"/>
              <w:right w:val="single" w:sz="12" w:space="0" w:color="auto"/>
            </w:tcBorders>
          </w:tcPr>
          <w:p w14:paraId="3272EA77" w14:textId="77777777" w:rsidR="000B7D0A" w:rsidRPr="00334AAE" w:rsidRDefault="000B7D0A" w:rsidP="003069E4">
            <w:pPr>
              <w:jc w:val="both"/>
              <w:rPr>
                <w:rFonts w:ascii="Marianne" w:hAnsi="Marianne"/>
                <w:sz w:val="20"/>
                <w:szCs w:val="20"/>
              </w:rPr>
            </w:pPr>
          </w:p>
        </w:tc>
        <w:tc>
          <w:tcPr>
            <w:tcW w:w="1431" w:type="dxa"/>
            <w:gridSpan w:val="2"/>
            <w:tcBorders>
              <w:left w:val="single" w:sz="12" w:space="0" w:color="auto"/>
              <w:right w:val="single" w:sz="4" w:space="0" w:color="auto"/>
            </w:tcBorders>
          </w:tcPr>
          <w:p w14:paraId="7D99B39D" w14:textId="77777777" w:rsidR="000B7D0A" w:rsidRPr="00334AAE" w:rsidRDefault="000B7D0A" w:rsidP="003069E4">
            <w:pPr>
              <w:jc w:val="both"/>
              <w:rPr>
                <w:rFonts w:ascii="Marianne" w:hAnsi="Marianne"/>
                <w:sz w:val="20"/>
                <w:szCs w:val="20"/>
              </w:rPr>
            </w:pPr>
          </w:p>
        </w:tc>
      </w:tr>
      <w:tr w:rsidR="000B7D0A" w:rsidRPr="00334AAE" w14:paraId="0894F830" w14:textId="77777777" w:rsidTr="003069E4">
        <w:trPr>
          <w:gridAfter w:val="1"/>
          <w:wAfter w:w="8" w:type="dxa"/>
          <w:trHeight w:val="362"/>
        </w:trPr>
        <w:tc>
          <w:tcPr>
            <w:tcW w:w="1039" w:type="dxa"/>
          </w:tcPr>
          <w:p w14:paraId="0702EE4B" w14:textId="77777777" w:rsidR="000B7D0A" w:rsidRPr="00334AAE" w:rsidRDefault="000B7D0A" w:rsidP="003069E4">
            <w:pPr>
              <w:jc w:val="both"/>
              <w:rPr>
                <w:rFonts w:ascii="Marianne" w:hAnsi="Marianne"/>
                <w:sz w:val="20"/>
                <w:szCs w:val="20"/>
              </w:rPr>
            </w:pPr>
          </w:p>
        </w:tc>
        <w:tc>
          <w:tcPr>
            <w:tcW w:w="1241" w:type="dxa"/>
          </w:tcPr>
          <w:p w14:paraId="167C67D9" w14:textId="77777777" w:rsidR="000B7D0A" w:rsidRPr="00334AAE" w:rsidRDefault="000B7D0A" w:rsidP="003069E4">
            <w:pPr>
              <w:jc w:val="both"/>
              <w:rPr>
                <w:rFonts w:ascii="Marianne" w:hAnsi="Marianne"/>
                <w:sz w:val="20"/>
                <w:szCs w:val="20"/>
              </w:rPr>
            </w:pPr>
          </w:p>
        </w:tc>
        <w:tc>
          <w:tcPr>
            <w:tcW w:w="1617" w:type="dxa"/>
          </w:tcPr>
          <w:p w14:paraId="3DA8B6F0" w14:textId="77777777" w:rsidR="000B7D0A" w:rsidRPr="00334AAE" w:rsidRDefault="000B7D0A" w:rsidP="003069E4">
            <w:pPr>
              <w:jc w:val="both"/>
              <w:rPr>
                <w:rFonts w:ascii="Marianne" w:hAnsi="Marianne"/>
                <w:sz w:val="20"/>
                <w:szCs w:val="20"/>
              </w:rPr>
            </w:pPr>
          </w:p>
        </w:tc>
        <w:tc>
          <w:tcPr>
            <w:tcW w:w="1463" w:type="dxa"/>
          </w:tcPr>
          <w:p w14:paraId="0C7EFD7E" w14:textId="77777777" w:rsidR="000B7D0A" w:rsidRPr="00334AAE" w:rsidRDefault="000B7D0A" w:rsidP="003069E4">
            <w:pPr>
              <w:jc w:val="both"/>
              <w:rPr>
                <w:rFonts w:ascii="Marianne" w:hAnsi="Marianne"/>
                <w:sz w:val="20"/>
                <w:szCs w:val="20"/>
              </w:rPr>
            </w:pPr>
          </w:p>
        </w:tc>
        <w:tc>
          <w:tcPr>
            <w:tcW w:w="1673" w:type="dxa"/>
          </w:tcPr>
          <w:p w14:paraId="7ECF7840" w14:textId="77777777" w:rsidR="000B7D0A" w:rsidRPr="00334AAE" w:rsidRDefault="000B7D0A" w:rsidP="003069E4">
            <w:pPr>
              <w:jc w:val="both"/>
              <w:rPr>
                <w:rFonts w:ascii="Marianne" w:hAnsi="Marianne"/>
                <w:sz w:val="20"/>
                <w:szCs w:val="20"/>
              </w:rPr>
            </w:pPr>
          </w:p>
        </w:tc>
        <w:tc>
          <w:tcPr>
            <w:tcW w:w="2020" w:type="dxa"/>
          </w:tcPr>
          <w:p w14:paraId="78453944" w14:textId="77777777" w:rsidR="000B7D0A" w:rsidRPr="00334AAE" w:rsidRDefault="000B7D0A" w:rsidP="003069E4">
            <w:pPr>
              <w:jc w:val="both"/>
              <w:rPr>
                <w:rFonts w:ascii="Marianne" w:hAnsi="Marianne"/>
                <w:sz w:val="20"/>
                <w:szCs w:val="20"/>
              </w:rPr>
            </w:pPr>
          </w:p>
        </w:tc>
        <w:tc>
          <w:tcPr>
            <w:tcW w:w="1932" w:type="dxa"/>
            <w:gridSpan w:val="2"/>
            <w:tcBorders>
              <w:right w:val="single" w:sz="12" w:space="0" w:color="auto"/>
            </w:tcBorders>
          </w:tcPr>
          <w:p w14:paraId="12B2D606" w14:textId="77777777" w:rsidR="000B7D0A" w:rsidRPr="00334AAE" w:rsidRDefault="000B7D0A" w:rsidP="003069E4">
            <w:pPr>
              <w:jc w:val="both"/>
              <w:rPr>
                <w:rFonts w:ascii="Marianne" w:hAnsi="Marianne"/>
                <w:sz w:val="20"/>
                <w:szCs w:val="20"/>
              </w:rPr>
            </w:pPr>
          </w:p>
        </w:tc>
        <w:tc>
          <w:tcPr>
            <w:tcW w:w="1681" w:type="dxa"/>
            <w:gridSpan w:val="2"/>
            <w:tcBorders>
              <w:left w:val="single" w:sz="12" w:space="0" w:color="auto"/>
              <w:right w:val="single" w:sz="12" w:space="0" w:color="auto"/>
            </w:tcBorders>
          </w:tcPr>
          <w:p w14:paraId="71C96271" w14:textId="77777777" w:rsidR="000B7D0A" w:rsidRPr="00334AAE" w:rsidRDefault="000B7D0A" w:rsidP="003069E4">
            <w:pPr>
              <w:jc w:val="both"/>
              <w:rPr>
                <w:rFonts w:ascii="Marianne" w:hAnsi="Marianne"/>
                <w:sz w:val="20"/>
                <w:szCs w:val="20"/>
              </w:rPr>
            </w:pPr>
          </w:p>
        </w:tc>
        <w:tc>
          <w:tcPr>
            <w:tcW w:w="1431" w:type="dxa"/>
            <w:gridSpan w:val="2"/>
            <w:tcBorders>
              <w:left w:val="single" w:sz="12" w:space="0" w:color="auto"/>
              <w:right w:val="single" w:sz="4" w:space="0" w:color="auto"/>
            </w:tcBorders>
          </w:tcPr>
          <w:p w14:paraId="55D28714" w14:textId="77777777" w:rsidR="000B7D0A" w:rsidRPr="00334AAE" w:rsidRDefault="000B7D0A" w:rsidP="003069E4">
            <w:pPr>
              <w:jc w:val="both"/>
              <w:rPr>
                <w:rFonts w:ascii="Marianne" w:hAnsi="Marianne"/>
                <w:sz w:val="20"/>
                <w:szCs w:val="20"/>
              </w:rPr>
            </w:pPr>
          </w:p>
        </w:tc>
      </w:tr>
      <w:tr w:rsidR="000B7D0A" w:rsidRPr="00334AAE" w14:paraId="7D06886D" w14:textId="77777777" w:rsidTr="003069E4">
        <w:trPr>
          <w:gridAfter w:val="1"/>
          <w:wAfter w:w="8" w:type="dxa"/>
          <w:trHeight w:val="343"/>
        </w:trPr>
        <w:tc>
          <w:tcPr>
            <w:tcW w:w="1039" w:type="dxa"/>
            <w:tcBorders>
              <w:bottom w:val="single" w:sz="12" w:space="0" w:color="auto"/>
            </w:tcBorders>
          </w:tcPr>
          <w:p w14:paraId="56020ED2" w14:textId="77777777" w:rsidR="000B7D0A" w:rsidRPr="00334AAE" w:rsidRDefault="000B7D0A" w:rsidP="003069E4">
            <w:pPr>
              <w:jc w:val="both"/>
              <w:rPr>
                <w:rFonts w:ascii="Marianne" w:hAnsi="Marianne"/>
                <w:sz w:val="20"/>
                <w:szCs w:val="20"/>
              </w:rPr>
            </w:pPr>
          </w:p>
        </w:tc>
        <w:tc>
          <w:tcPr>
            <w:tcW w:w="1241" w:type="dxa"/>
            <w:tcBorders>
              <w:bottom w:val="single" w:sz="12" w:space="0" w:color="auto"/>
            </w:tcBorders>
          </w:tcPr>
          <w:p w14:paraId="27FF6FC6" w14:textId="77777777" w:rsidR="000B7D0A" w:rsidRPr="00334AAE" w:rsidRDefault="000B7D0A" w:rsidP="003069E4">
            <w:pPr>
              <w:jc w:val="both"/>
              <w:rPr>
                <w:rFonts w:ascii="Marianne" w:hAnsi="Marianne"/>
                <w:sz w:val="20"/>
                <w:szCs w:val="20"/>
              </w:rPr>
            </w:pPr>
          </w:p>
        </w:tc>
        <w:tc>
          <w:tcPr>
            <w:tcW w:w="1617" w:type="dxa"/>
            <w:tcBorders>
              <w:bottom w:val="single" w:sz="12" w:space="0" w:color="auto"/>
            </w:tcBorders>
          </w:tcPr>
          <w:p w14:paraId="0D6FBE79" w14:textId="77777777" w:rsidR="000B7D0A" w:rsidRPr="00334AAE" w:rsidRDefault="000B7D0A" w:rsidP="003069E4">
            <w:pPr>
              <w:jc w:val="both"/>
              <w:rPr>
                <w:rFonts w:ascii="Marianne" w:hAnsi="Marianne"/>
                <w:sz w:val="20"/>
                <w:szCs w:val="20"/>
              </w:rPr>
            </w:pPr>
          </w:p>
        </w:tc>
        <w:tc>
          <w:tcPr>
            <w:tcW w:w="1463" w:type="dxa"/>
            <w:tcBorders>
              <w:bottom w:val="single" w:sz="12" w:space="0" w:color="auto"/>
            </w:tcBorders>
          </w:tcPr>
          <w:p w14:paraId="12EADCA2" w14:textId="77777777" w:rsidR="000B7D0A" w:rsidRPr="00334AAE" w:rsidRDefault="000B7D0A" w:rsidP="003069E4">
            <w:pPr>
              <w:jc w:val="both"/>
              <w:rPr>
                <w:rFonts w:ascii="Marianne" w:hAnsi="Marianne"/>
                <w:sz w:val="20"/>
                <w:szCs w:val="20"/>
              </w:rPr>
            </w:pPr>
          </w:p>
        </w:tc>
        <w:tc>
          <w:tcPr>
            <w:tcW w:w="1673" w:type="dxa"/>
            <w:tcBorders>
              <w:bottom w:val="single" w:sz="12" w:space="0" w:color="auto"/>
            </w:tcBorders>
          </w:tcPr>
          <w:p w14:paraId="571F00ED" w14:textId="77777777" w:rsidR="000B7D0A" w:rsidRPr="00334AAE" w:rsidRDefault="000B7D0A" w:rsidP="003069E4">
            <w:pPr>
              <w:jc w:val="both"/>
              <w:rPr>
                <w:rFonts w:ascii="Marianne" w:hAnsi="Marianne"/>
                <w:sz w:val="20"/>
                <w:szCs w:val="20"/>
              </w:rPr>
            </w:pPr>
          </w:p>
        </w:tc>
        <w:tc>
          <w:tcPr>
            <w:tcW w:w="2020" w:type="dxa"/>
            <w:tcBorders>
              <w:bottom w:val="single" w:sz="12" w:space="0" w:color="auto"/>
            </w:tcBorders>
          </w:tcPr>
          <w:p w14:paraId="5B736847" w14:textId="77777777" w:rsidR="000B7D0A" w:rsidRPr="00334AAE" w:rsidRDefault="000B7D0A" w:rsidP="003069E4">
            <w:pPr>
              <w:jc w:val="both"/>
              <w:rPr>
                <w:rFonts w:ascii="Marianne" w:hAnsi="Marianne"/>
                <w:sz w:val="20"/>
                <w:szCs w:val="20"/>
              </w:rPr>
            </w:pPr>
          </w:p>
        </w:tc>
        <w:tc>
          <w:tcPr>
            <w:tcW w:w="1932" w:type="dxa"/>
            <w:gridSpan w:val="2"/>
            <w:tcBorders>
              <w:bottom w:val="single" w:sz="12" w:space="0" w:color="auto"/>
              <w:right w:val="single" w:sz="12" w:space="0" w:color="auto"/>
            </w:tcBorders>
          </w:tcPr>
          <w:p w14:paraId="75744002" w14:textId="77777777" w:rsidR="000B7D0A" w:rsidRPr="00334AAE" w:rsidRDefault="000B7D0A" w:rsidP="003069E4">
            <w:pPr>
              <w:jc w:val="both"/>
              <w:rPr>
                <w:rFonts w:ascii="Marianne" w:hAnsi="Marianne"/>
                <w:sz w:val="20"/>
                <w:szCs w:val="20"/>
              </w:rPr>
            </w:pPr>
          </w:p>
        </w:tc>
        <w:tc>
          <w:tcPr>
            <w:tcW w:w="1681" w:type="dxa"/>
            <w:gridSpan w:val="2"/>
            <w:tcBorders>
              <w:left w:val="single" w:sz="12" w:space="0" w:color="auto"/>
              <w:bottom w:val="single" w:sz="12" w:space="0" w:color="auto"/>
              <w:right w:val="single" w:sz="12" w:space="0" w:color="auto"/>
            </w:tcBorders>
          </w:tcPr>
          <w:p w14:paraId="07C8933A" w14:textId="77777777" w:rsidR="000B7D0A" w:rsidRPr="00334AAE" w:rsidRDefault="000B7D0A" w:rsidP="003069E4">
            <w:pPr>
              <w:jc w:val="both"/>
              <w:rPr>
                <w:rFonts w:ascii="Marianne" w:hAnsi="Marianne"/>
                <w:sz w:val="20"/>
                <w:szCs w:val="20"/>
              </w:rPr>
            </w:pPr>
          </w:p>
        </w:tc>
        <w:tc>
          <w:tcPr>
            <w:tcW w:w="1431" w:type="dxa"/>
            <w:gridSpan w:val="2"/>
            <w:tcBorders>
              <w:left w:val="single" w:sz="12" w:space="0" w:color="auto"/>
              <w:bottom w:val="single" w:sz="4" w:space="0" w:color="auto"/>
              <w:right w:val="single" w:sz="4" w:space="0" w:color="auto"/>
            </w:tcBorders>
          </w:tcPr>
          <w:p w14:paraId="34C4CD58" w14:textId="77777777" w:rsidR="000B7D0A" w:rsidRPr="00334AAE" w:rsidRDefault="000B7D0A" w:rsidP="003069E4">
            <w:pPr>
              <w:jc w:val="both"/>
              <w:rPr>
                <w:rFonts w:ascii="Marianne" w:hAnsi="Marianne"/>
                <w:sz w:val="20"/>
                <w:szCs w:val="20"/>
              </w:rPr>
            </w:pPr>
          </w:p>
        </w:tc>
      </w:tr>
      <w:tr w:rsidR="000B7D0A" w:rsidRPr="00334AAE" w14:paraId="55D914FF" w14:textId="77777777" w:rsidTr="003069E4">
        <w:trPr>
          <w:gridAfter w:val="1"/>
          <w:wAfter w:w="8" w:type="dxa"/>
          <w:trHeight w:val="362"/>
        </w:trPr>
        <w:tc>
          <w:tcPr>
            <w:tcW w:w="1039" w:type="dxa"/>
            <w:tcBorders>
              <w:top w:val="single" w:sz="12" w:space="0" w:color="auto"/>
              <w:left w:val="single" w:sz="12" w:space="0" w:color="auto"/>
              <w:bottom w:val="single" w:sz="12" w:space="0" w:color="auto"/>
            </w:tcBorders>
          </w:tcPr>
          <w:p w14:paraId="7EACA72B" w14:textId="77777777" w:rsidR="000B7D0A" w:rsidRPr="00334AAE" w:rsidRDefault="000B7D0A" w:rsidP="003069E4">
            <w:pPr>
              <w:jc w:val="both"/>
              <w:rPr>
                <w:rFonts w:ascii="Marianne" w:hAnsi="Marianne"/>
                <w:b/>
                <w:bCs/>
                <w:sz w:val="20"/>
                <w:szCs w:val="20"/>
              </w:rPr>
            </w:pPr>
            <w:r w:rsidRPr="00334AAE">
              <w:rPr>
                <w:rFonts w:ascii="Marianne" w:hAnsi="Marianne"/>
                <w:b/>
                <w:bCs/>
                <w:sz w:val="20"/>
                <w:szCs w:val="20"/>
              </w:rPr>
              <w:t xml:space="preserve">TOTAL </w:t>
            </w:r>
          </w:p>
        </w:tc>
        <w:tc>
          <w:tcPr>
            <w:tcW w:w="1241" w:type="dxa"/>
            <w:tcBorders>
              <w:top w:val="single" w:sz="12" w:space="0" w:color="auto"/>
              <w:bottom w:val="single" w:sz="12" w:space="0" w:color="auto"/>
            </w:tcBorders>
          </w:tcPr>
          <w:p w14:paraId="40961A47" w14:textId="77777777" w:rsidR="000B7D0A" w:rsidRPr="00334AAE" w:rsidRDefault="000B7D0A" w:rsidP="003069E4">
            <w:pPr>
              <w:jc w:val="both"/>
              <w:rPr>
                <w:rFonts w:ascii="Marianne" w:hAnsi="Marianne"/>
                <w:b/>
                <w:bCs/>
                <w:sz w:val="20"/>
                <w:szCs w:val="20"/>
              </w:rPr>
            </w:pPr>
          </w:p>
        </w:tc>
        <w:tc>
          <w:tcPr>
            <w:tcW w:w="1617" w:type="dxa"/>
            <w:tcBorders>
              <w:top w:val="single" w:sz="12" w:space="0" w:color="auto"/>
              <w:bottom w:val="single" w:sz="12" w:space="0" w:color="auto"/>
            </w:tcBorders>
          </w:tcPr>
          <w:p w14:paraId="597AE0CC" w14:textId="77777777" w:rsidR="000B7D0A" w:rsidRPr="00334AAE" w:rsidRDefault="000B7D0A" w:rsidP="003069E4">
            <w:pPr>
              <w:jc w:val="both"/>
              <w:rPr>
                <w:rFonts w:ascii="Marianne" w:hAnsi="Marianne"/>
                <w:b/>
                <w:bCs/>
                <w:sz w:val="20"/>
                <w:szCs w:val="20"/>
              </w:rPr>
            </w:pPr>
          </w:p>
        </w:tc>
        <w:tc>
          <w:tcPr>
            <w:tcW w:w="1463" w:type="dxa"/>
            <w:tcBorders>
              <w:top w:val="single" w:sz="12" w:space="0" w:color="auto"/>
              <w:bottom w:val="single" w:sz="12" w:space="0" w:color="auto"/>
            </w:tcBorders>
          </w:tcPr>
          <w:p w14:paraId="5A0EC521" w14:textId="77777777" w:rsidR="000B7D0A" w:rsidRPr="00334AAE" w:rsidRDefault="000B7D0A" w:rsidP="003069E4">
            <w:pPr>
              <w:jc w:val="both"/>
              <w:rPr>
                <w:rFonts w:ascii="Marianne" w:hAnsi="Marianne"/>
                <w:b/>
                <w:bCs/>
                <w:sz w:val="20"/>
                <w:szCs w:val="20"/>
              </w:rPr>
            </w:pPr>
          </w:p>
        </w:tc>
        <w:tc>
          <w:tcPr>
            <w:tcW w:w="1673" w:type="dxa"/>
            <w:tcBorders>
              <w:top w:val="single" w:sz="12" w:space="0" w:color="auto"/>
              <w:bottom w:val="single" w:sz="12" w:space="0" w:color="auto"/>
            </w:tcBorders>
          </w:tcPr>
          <w:p w14:paraId="03AD66B9" w14:textId="77777777" w:rsidR="000B7D0A" w:rsidRPr="00334AAE" w:rsidRDefault="000B7D0A" w:rsidP="003069E4">
            <w:pPr>
              <w:jc w:val="both"/>
              <w:rPr>
                <w:rFonts w:ascii="Marianne" w:hAnsi="Marianne"/>
                <w:b/>
                <w:bCs/>
                <w:sz w:val="20"/>
                <w:szCs w:val="20"/>
              </w:rPr>
            </w:pPr>
          </w:p>
        </w:tc>
        <w:tc>
          <w:tcPr>
            <w:tcW w:w="2020" w:type="dxa"/>
            <w:tcBorders>
              <w:top w:val="single" w:sz="12" w:space="0" w:color="auto"/>
              <w:bottom w:val="single" w:sz="12" w:space="0" w:color="auto"/>
            </w:tcBorders>
          </w:tcPr>
          <w:p w14:paraId="2E4A719E" w14:textId="77777777" w:rsidR="000B7D0A" w:rsidRPr="00334AAE" w:rsidRDefault="000B7D0A" w:rsidP="003069E4">
            <w:pPr>
              <w:jc w:val="both"/>
              <w:rPr>
                <w:rFonts w:ascii="Marianne" w:hAnsi="Marianne"/>
                <w:b/>
                <w:bCs/>
                <w:sz w:val="20"/>
                <w:szCs w:val="20"/>
              </w:rPr>
            </w:pPr>
          </w:p>
        </w:tc>
        <w:tc>
          <w:tcPr>
            <w:tcW w:w="1932" w:type="dxa"/>
            <w:gridSpan w:val="2"/>
            <w:tcBorders>
              <w:top w:val="single" w:sz="12" w:space="0" w:color="auto"/>
              <w:bottom w:val="single" w:sz="12" w:space="0" w:color="auto"/>
              <w:right w:val="single" w:sz="12" w:space="0" w:color="auto"/>
            </w:tcBorders>
          </w:tcPr>
          <w:p w14:paraId="78F58CE4" w14:textId="77777777" w:rsidR="000B7D0A" w:rsidRPr="00334AAE" w:rsidRDefault="000B7D0A" w:rsidP="003069E4">
            <w:pPr>
              <w:jc w:val="both"/>
              <w:rPr>
                <w:rFonts w:ascii="Marianne" w:hAnsi="Marianne"/>
                <w:b/>
                <w:bCs/>
                <w:sz w:val="20"/>
                <w:szCs w:val="20"/>
              </w:rPr>
            </w:pPr>
          </w:p>
        </w:tc>
        <w:tc>
          <w:tcPr>
            <w:tcW w:w="1681" w:type="dxa"/>
            <w:gridSpan w:val="2"/>
            <w:tcBorders>
              <w:top w:val="single" w:sz="12" w:space="0" w:color="auto"/>
              <w:left w:val="single" w:sz="12" w:space="0" w:color="auto"/>
              <w:bottom w:val="single" w:sz="12" w:space="0" w:color="auto"/>
              <w:right w:val="single" w:sz="12" w:space="0" w:color="auto"/>
            </w:tcBorders>
          </w:tcPr>
          <w:p w14:paraId="7F2B0681" w14:textId="77777777" w:rsidR="000B7D0A" w:rsidRPr="00334AAE" w:rsidRDefault="000B7D0A" w:rsidP="003069E4">
            <w:pPr>
              <w:jc w:val="both"/>
              <w:rPr>
                <w:rFonts w:ascii="Marianne" w:hAnsi="Marianne"/>
                <w:b/>
                <w:bCs/>
                <w:sz w:val="20"/>
                <w:szCs w:val="20"/>
              </w:rPr>
            </w:pPr>
          </w:p>
        </w:tc>
        <w:tc>
          <w:tcPr>
            <w:tcW w:w="1431" w:type="dxa"/>
            <w:gridSpan w:val="2"/>
            <w:tcBorders>
              <w:top w:val="single" w:sz="4" w:space="0" w:color="auto"/>
              <w:left w:val="single" w:sz="12" w:space="0" w:color="auto"/>
              <w:bottom w:val="single" w:sz="4" w:space="0" w:color="auto"/>
              <w:right w:val="single" w:sz="4" w:space="0" w:color="auto"/>
            </w:tcBorders>
          </w:tcPr>
          <w:p w14:paraId="30A5707C" w14:textId="77777777" w:rsidR="000B7D0A" w:rsidRPr="00334AAE" w:rsidRDefault="000B7D0A" w:rsidP="003069E4">
            <w:pPr>
              <w:jc w:val="both"/>
              <w:rPr>
                <w:rFonts w:ascii="Marianne" w:hAnsi="Marianne"/>
                <w:b/>
                <w:bCs/>
                <w:sz w:val="20"/>
                <w:szCs w:val="20"/>
              </w:rPr>
            </w:pPr>
          </w:p>
        </w:tc>
      </w:tr>
    </w:tbl>
    <w:p w14:paraId="04074D36" w14:textId="77777777" w:rsidR="000B7D0A" w:rsidRPr="00334AAE" w:rsidRDefault="000B7D0A" w:rsidP="000B7D0A">
      <w:pPr>
        <w:jc w:val="both"/>
        <w:rPr>
          <w:rFonts w:ascii="Marianne" w:hAnsi="Marianne"/>
          <w:sz w:val="20"/>
          <w:szCs w:val="20"/>
        </w:rPr>
      </w:pPr>
    </w:p>
    <w:p w14:paraId="2729CA8A" w14:textId="77777777" w:rsidR="000B7D0A" w:rsidRPr="00334AAE" w:rsidRDefault="000B7D0A" w:rsidP="000B7D0A">
      <w:pPr>
        <w:jc w:val="both"/>
        <w:rPr>
          <w:rFonts w:ascii="Marianne" w:hAnsi="Marianne"/>
          <w:sz w:val="20"/>
          <w:szCs w:val="20"/>
        </w:rPr>
      </w:pPr>
    </w:p>
    <w:p w14:paraId="094BD346" w14:textId="77777777" w:rsidR="000B7D0A" w:rsidRPr="00334AAE" w:rsidRDefault="000B7D0A" w:rsidP="000B7D0A">
      <w:pPr>
        <w:jc w:val="both"/>
        <w:rPr>
          <w:rFonts w:ascii="Marianne" w:hAnsi="Marianne"/>
          <w:sz w:val="20"/>
          <w:szCs w:val="20"/>
        </w:rPr>
      </w:pPr>
    </w:p>
    <w:p w14:paraId="3CF4CE51" w14:textId="77777777" w:rsidR="000B7D0A" w:rsidRPr="00334AAE" w:rsidRDefault="000B7D0A" w:rsidP="000B7D0A">
      <w:pPr>
        <w:jc w:val="both"/>
        <w:rPr>
          <w:rFonts w:ascii="Marianne" w:hAnsi="Marianne"/>
          <w:sz w:val="20"/>
          <w:szCs w:val="20"/>
        </w:rPr>
      </w:pPr>
    </w:p>
    <w:p w14:paraId="169BC182" w14:textId="77777777" w:rsidR="000B7D0A" w:rsidRPr="00334AAE" w:rsidRDefault="000B7D0A" w:rsidP="000B7D0A">
      <w:pPr>
        <w:rPr>
          <w:rFonts w:ascii="Marianne" w:hAnsi="Marianne"/>
          <w:sz w:val="20"/>
          <w:szCs w:val="20"/>
        </w:rPr>
      </w:pPr>
    </w:p>
    <w:p w14:paraId="705B6806" w14:textId="77777777" w:rsidR="000B7D0A" w:rsidRPr="00334AAE" w:rsidRDefault="000B7D0A" w:rsidP="000B7D0A">
      <w:pPr>
        <w:rPr>
          <w:rFonts w:ascii="Marianne" w:hAnsi="Marianne"/>
          <w:sz w:val="20"/>
          <w:szCs w:val="20"/>
        </w:rPr>
      </w:pPr>
    </w:p>
    <w:p w14:paraId="7DB2992D" w14:textId="77777777" w:rsidR="000B7D0A" w:rsidRPr="00334AAE" w:rsidRDefault="000B7D0A" w:rsidP="000B7D0A">
      <w:pPr>
        <w:rPr>
          <w:rFonts w:ascii="Marianne" w:hAnsi="Marianne"/>
          <w:sz w:val="20"/>
          <w:szCs w:val="20"/>
        </w:rPr>
      </w:pPr>
    </w:p>
    <w:p w14:paraId="47AB3BDF" w14:textId="77777777" w:rsidR="000B7D0A" w:rsidRPr="00334AAE" w:rsidRDefault="000B7D0A" w:rsidP="000B7D0A">
      <w:pPr>
        <w:rPr>
          <w:rFonts w:ascii="Marianne" w:hAnsi="Marianne"/>
          <w:sz w:val="20"/>
          <w:szCs w:val="20"/>
        </w:rPr>
      </w:pPr>
    </w:p>
    <w:p w14:paraId="0F24C2D7" w14:textId="77777777" w:rsidR="000B7D0A" w:rsidRPr="00334AAE" w:rsidRDefault="000B7D0A" w:rsidP="000B7D0A">
      <w:pPr>
        <w:rPr>
          <w:rFonts w:ascii="Marianne" w:hAnsi="Marianne"/>
          <w:sz w:val="20"/>
          <w:szCs w:val="20"/>
        </w:rPr>
      </w:pPr>
    </w:p>
    <w:p w14:paraId="10536A01" w14:textId="77777777" w:rsidR="000B7D0A" w:rsidRPr="00334AAE" w:rsidRDefault="000B7D0A" w:rsidP="000B7D0A">
      <w:pPr>
        <w:rPr>
          <w:rFonts w:ascii="Marianne" w:hAnsi="Marianne"/>
          <w:sz w:val="20"/>
          <w:szCs w:val="20"/>
        </w:rPr>
      </w:pPr>
    </w:p>
    <w:p w14:paraId="6B166F2B" w14:textId="77777777" w:rsidR="000B7D0A" w:rsidRPr="00334AAE" w:rsidRDefault="000B7D0A" w:rsidP="000B7D0A">
      <w:pPr>
        <w:rPr>
          <w:rFonts w:ascii="Marianne" w:hAnsi="Marianne"/>
          <w:sz w:val="20"/>
          <w:szCs w:val="20"/>
        </w:rPr>
      </w:pPr>
    </w:p>
    <w:p w14:paraId="56B3B769" w14:textId="77777777" w:rsidR="000B7D0A" w:rsidRPr="00334AAE" w:rsidRDefault="000B7D0A" w:rsidP="000B7D0A">
      <w:pPr>
        <w:rPr>
          <w:rFonts w:ascii="Marianne" w:hAnsi="Marianne"/>
          <w:sz w:val="20"/>
          <w:szCs w:val="20"/>
        </w:rPr>
      </w:pPr>
    </w:p>
    <w:p w14:paraId="47901B79" w14:textId="77777777" w:rsidR="000B7D0A" w:rsidRPr="00334AAE" w:rsidRDefault="000B7D0A" w:rsidP="000B7D0A">
      <w:pPr>
        <w:rPr>
          <w:rFonts w:ascii="Marianne" w:hAnsi="Marianne"/>
          <w:sz w:val="20"/>
          <w:szCs w:val="20"/>
        </w:rPr>
      </w:pPr>
    </w:p>
    <w:p w14:paraId="614037F6" w14:textId="72089C4D" w:rsidR="000B7D0A" w:rsidRDefault="000B7D0A" w:rsidP="000B7D0A">
      <w:pPr>
        <w:rPr>
          <w:rFonts w:ascii="Marianne" w:hAnsi="Marianne"/>
          <w:strike/>
          <w:sz w:val="20"/>
          <w:szCs w:val="20"/>
        </w:rPr>
      </w:pPr>
    </w:p>
    <w:p w14:paraId="4F613D98" w14:textId="77777777" w:rsidR="00D769D2" w:rsidRDefault="00D769D2" w:rsidP="000B7D0A">
      <w:pPr>
        <w:rPr>
          <w:rFonts w:ascii="Marianne" w:hAnsi="Marianne"/>
          <w:sz w:val="20"/>
          <w:szCs w:val="20"/>
        </w:rPr>
      </w:pPr>
    </w:p>
    <w:p w14:paraId="28F48347" w14:textId="5E5B3BD8" w:rsidR="000B7D0A" w:rsidRDefault="000B7D0A" w:rsidP="000B7D0A">
      <w:pPr>
        <w:jc w:val="both"/>
        <w:rPr>
          <w:rFonts w:ascii="Marianne" w:hAnsi="Marianne"/>
          <w:sz w:val="20"/>
          <w:szCs w:val="20"/>
        </w:rPr>
      </w:pPr>
      <w:r w:rsidRPr="00334AAE">
        <w:rPr>
          <w:rFonts w:ascii="Marianne" w:hAnsi="Marianne"/>
          <w:b/>
          <w:bCs/>
          <w:sz w:val="20"/>
          <w:szCs w:val="20"/>
        </w:rPr>
        <w:t>4.</w:t>
      </w:r>
      <w:r>
        <w:rPr>
          <w:rFonts w:ascii="Marianne" w:hAnsi="Marianne"/>
          <w:b/>
          <w:bCs/>
          <w:sz w:val="20"/>
          <w:szCs w:val="20"/>
        </w:rPr>
        <w:t>3</w:t>
      </w:r>
      <w:r w:rsidRPr="00334AAE">
        <w:rPr>
          <w:rFonts w:ascii="Marianne" w:hAnsi="Marianne"/>
          <w:b/>
          <w:bCs/>
          <w:sz w:val="20"/>
          <w:szCs w:val="20"/>
        </w:rPr>
        <w:t xml:space="preserve"> </w:t>
      </w:r>
      <w:r w:rsidRPr="00334AAE">
        <w:rPr>
          <w:rFonts w:ascii="Marianne" w:hAnsi="Marianne"/>
          <w:sz w:val="20"/>
          <w:szCs w:val="20"/>
        </w:rPr>
        <w:t>L’aide financière de l’Etat est calculée de telle sorte qu’elle n’excède pas ce qui est nécessaire pour couvrir les coûts nets occasionnés</w:t>
      </w:r>
      <w:r w:rsidRPr="0004181A">
        <w:rPr>
          <w:rFonts w:ascii="Marianne" w:hAnsi="Marianne"/>
          <w:sz w:val="20"/>
          <w:szCs w:val="20"/>
        </w:rPr>
        <w:t>, y compris un bénéfice raisonnable, dans les conditions prévues par l’article 5 de la décision 2012/21/UE.</w:t>
      </w:r>
    </w:p>
    <w:p w14:paraId="57832CD1" w14:textId="77777777" w:rsidR="000B7D0A" w:rsidRDefault="000B7D0A" w:rsidP="000B7D0A">
      <w:pPr>
        <w:jc w:val="both"/>
        <w:rPr>
          <w:rFonts w:ascii="Marianne" w:hAnsi="Marianne"/>
          <w:sz w:val="20"/>
          <w:szCs w:val="20"/>
        </w:rPr>
      </w:pPr>
    </w:p>
    <w:p w14:paraId="77AFBF17" w14:textId="475D0B31" w:rsidR="000B7D0A" w:rsidRPr="00334AAE" w:rsidRDefault="000B7D0A" w:rsidP="000B7D0A">
      <w:pPr>
        <w:jc w:val="both"/>
        <w:rPr>
          <w:rFonts w:ascii="Marianne" w:hAnsi="Marianne"/>
          <w:sz w:val="20"/>
          <w:szCs w:val="20"/>
        </w:rPr>
        <w:sectPr w:rsidR="000B7D0A" w:rsidRPr="00334AAE" w:rsidSect="00BF56BF">
          <w:pgSz w:w="16838" w:h="11906" w:orient="landscape"/>
          <w:pgMar w:top="1418" w:right="1418" w:bottom="1418" w:left="1418" w:header="709" w:footer="709" w:gutter="0"/>
          <w:cols w:space="708"/>
          <w:docGrid w:linePitch="360"/>
        </w:sectPr>
      </w:pPr>
      <w:r w:rsidRPr="00334AAE">
        <w:rPr>
          <w:rFonts w:ascii="Marianne" w:hAnsi="Marianne"/>
          <w:b/>
          <w:bCs/>
          <w:sz w:val="20"/>
          <w:szCs w:val="20"/>
        </w:rPr>
        <w:t xml:space="preserve">4.4 </w:t>
      </w:r>
      <w:r w:rsidRPr="00334AAE">
        <w:rPr>
          <w:rFonts w:ascii="Marianne" w:hAnsi="Marianne"/>
          <w:sz w:val="20"/>
          <w:szCs w:val="20"/>
        </w:rPr>
        <w:t>Cette subvention n’est acquise que sous réserve du respect par l’organisme gestionnaire de la mise en œuvre du projet décrit à l’article 1</w:t>
      </w:r>
      <w:r w:rsidRPr="00334AAE">
        <w:rPr>
          <w:rFonts w:ascii="Marianne" w:hAnsi="Marianne"/>
          <w:sz w:val="20"/>
          <w:szCs w:val="20"/>
          <w:vertAlign w:val="superscript"/>
        </w:rPr>
        <w:t>er</w:t>
      </w:r>
      <w:r w:rsidRPr="00334AAE">
        <w:rPr>
          <w:rFonts w:ascii="Marianne" w:hAnsi="Marianne"/>
          <w:sz w:val="20"/>
          <w:szCs w:val="20"/>
        </w:rPr>
        <w:t xml:space="preserve"> et des engagements détaillés à l’article 2, ainsi que de la transmission des éléments justificatifs nécessaires à la mise en œuvre du financement et à son suivi, et des décisions de l’Etat prises en application de l’article 7 sans préjudice de l’application de l’article 10</w:t>
      </w:r>
    </w:p>
    <w:p w14:paraId="04C418B8" w14:textId="71F4F028" w:rsidR="000B7D0A" w:rsidRDefault="000B7D0A" w:rsidP="000B7D0A">
      <w:pPr>
        <w:jc w:val="both"/>
        <w:rPr>
          <w:rFonts w:ascii="Marianne" w:hAnsi="Marianne"/>
          <w:b/>
          <w:bCs/>
          <w:sz w:val="20"/>
          <w:szCs w:val="20"/>
        </w:rPr>
      </w:pPr>
    </w:p>
    <w:tbl>
      <w:tblPr>
        <w:tblStyle w:val="Grilledutableau"/>
        <w:tblW w:w="0" w:type="auto"/>
        <w:tblLook w:val="04A0" w:firstRow="1" w:lastRow="0" w:firstColumn="1" w:lastColumn="0" w:noHBand="0" w:noVBand="1"/>
      </w:tblPr>
      <w:tblGrid>
        <w:gridCol w:w="9060"/>
      </w:tblGrid>
      <w:tr w:rsidR="00AC4AB7" w:rsidRPr="00334AAE" w14:paraId="64F71076" w14:textId="77777777" w:rsidTr="00AC4AB7">
        <w:tc>
          <w:tcPr>
            <w:tcW w:w="9060" w:type="dxa"/>
          </w:tcPr>
          <w:p w14:paraId="1D230EAF" w14:textId="09FAE8DC" w:rsidR="00AC4AB7" w:rsidRPr="00334AAE" w:rsidRDefault="00AC4AB7" w:rsidP="00CE362E">
            <w:pPr>
              <w:jc w:val="both"/>
              <w:rPr>
                <w:rFonts w:ascii="Marianne" w:hAnsi="Marianne"/>
                <w:b/>
                <w:bCs/>
                <w:sz w:val="20"/>
                <w:szCs w:val="20"/>
              </w:rPr>
            </w:pPr>
            <w:r w:rsidRPr="00334AAE">
              <w:rPr>
                <w:rFonts w:ascii="Marianne" w:hAnsi="Marianne"/>
                <w:b/>
                <w:bCs/>
                <w:sz w:val="20"/>
                <w:szCs w:val="20"/>
              </w:rPr>
              <w:t xml:space="preserve">ARTICLE </w:t>
            </w:r>
            <w:r w:rsidR="004D01B2" w:rsidRPr="00334AAE">
              <w:rPr>
                <w:rFonts w:ascii="Marianne" w:hAnsi="Marianne"/>
                <w:b/>
                <w:bCs/>
                <w:sz w:val="20"/>
                <w:szCs w:val="20"/>
              </w:rPr>
              <w:t>5</w:t>
            </w:r>
            <w:r w:rsidRPr="00334AAE">
              <w:rPr>
                <w:rFonts w:ascii="Marianne" w:hAnsi="Marianne"/>
                <w:b/>
                <w:bCs/>
                <w:sz w:val="20"/>
                <w:szCs w:val="20"/>
              </w:rPr>
              <w:t xml:space="preserve"> – Modalités </w:t>
            </w:r>
            <w:r w:rsidR="004D01B2" w:rsidRPr="00334AAE">
              <w:rPr>
                <w:rFonts w:ascii="Marianne" w:hAnsi="Marianne"/>
                <w:b/>
                <w:bCs/>
                <w:sz w:val="20"/>
                <w:szCs w:val="20"/>
              </w:rPr>
              <w:t>administrative</w:t>
            </w:r>
            <w:r w:rsidR="007B713E" w:rsidRPr="00334AAE">
              <w:rPr>
                <w:rFonts w:ascii="Marianne" w:hAnsi="Marianne"/>
                <w:b/>
                <w:bCs/>
                <w:sz w:val="20"/>
                <w:szCs w:val="20"/>
              </w:rPr>
              <w:t>s</w:t>
            </w:r>
            <w:r w:rsidR="004D01B2" w:rsidRPr="00334AAE">
              <w:rPr>
                <w:rFonts w:ascii="Marianne" w:hAnsi="Marianne"/>
                <w:b/>
                <w:bCs/>
                <w:sz w:val="20"/>
                <w:szCs w:val="20"/>
              </w:rPr>
              <w:t xml:space="preserve"> </w:t>
            </w:r>
            <w:r w:rsidRPr="00334AAE">
              <w:rPr>
                <w:rFonts w:ascii="Marianne" w:hAnsi="Marianne"/>
                <w:b/>
                <w:bCs/>
                <w:sz w:val="20"/>
                <w:szCs w:val="20"/>
              </w:rPr>
              <w:t>d</w:t>
            </w:r>
            <w:r w:rsidR="004D01B2" w:rsidRPr="00334AAE">
              <w:rPr>
                <w:rFonts w:ascii="Marianne" w:hAnsi="Marianne"/>
                <w:b/>
                <w:bCs/>
                <w:sz w:val="20"/>
                <w:szCs w:val="20"/>
              </w:rPr>
              <w:t>u</w:t>
            </w:r>
            <w:r w:rsidRPr="00334AAE">
              <w:rPr>
                <w:rFonts w:ascii="Marianne" w:hAnsi="Marianne"/>
                <w:b/>
                <w:bCs/>
                <w:sz w:val="20"/>
                <w:szCs w:val="20"/>
              </w:rPr>
              <w:t xml:space="preserve"> versement de la </w:t>
            </w:r>
            <w:r w:rsidR="004D01B2" w:rsidRPr="00334AAE">
              <w:rPr>
                <w:rFonts w:ascii="Marianne" w:hAnsi="Marianne"/>
                <w:b/>
                <w:bCs/>
                <w:sz w:val="20"/>
                <w:szCs w:val="20"/>
              </w:rPr>
              <w:t xml:space="preserve">compensation </w:t>
            </w:r>
            <w:r w:rsidRPr="00334AAE">
              <w:rPr>
                <w:rFonts w:ascii="Marianne" w:hAnsi="Marianne"/>
                <w:b/>
                <w:bCs/>
                <w:sz w:val="20"/>
                <w:szCs w:val="20"/>
              </w:rPr>
              <w:t>financière</w:t>
            </w:r>
          </w:p>
        </w:tc>
      </w:tr>
    </w:tbl>
    <w:p w14:paraId="7F231A5A" w14:textId="3CBF3D59" w:rsidR="00CE362E" w:rsidRPr="00334AAE" w:rsidRDefault="00CE362E" w:rsidP="00CE362E">
      <w:pPr>
        <w:jc w:val="both"/>
        <w:rPr>
          <w:rFonts w:ascii="Marianne" w:hAnsi="Marianne"/>
          <w:b/>
          <w:bCs/>
          <w:sz w:val="20"/>
          <w:szCs w:val="20"/>
        </w:rPr>
      </w:pPr>
    </w:p>
    <w:p w14:paraId="0FA15354" w14:textId="7588088B" w:rsidR="00E3794A" w:rsidRPr="00334AAE" w:rsidRDefault="00B0405E" w:rsidP="00CE362E">
      <w:pPr>
        <w:jc w:val="both"/>
        <w:rPr>
          <w:rFonts w:ascii="Marianne" w:hAnsi="Marianne"/>
          <w:sz w:val="20"/>
          <w:szCs w:val="20"/>
        </w:rPr>
      </w:pPr>
      <w:r w:rsidRPr="00334AAE">
        <w:rPr>
          <w:rFonts w:ascii="Marianne" w:hAnsi="Marianne"/>
          <w:b/>
          <w:bCs/>
          <w:sz w:val="20"/>
          <w:szCs w:val="20"/>
        </w:rPr>
        <w:t>5</w:t>
      </w:r>
      <w:r w:rsidR="00E3794A" w:rsidRPr="00334AAE">
        <w:rPr>
          <w:rFonts w:ascii="Marianne" w:hAnsi="Marianne"/>
          <w:b/>
          <w:bCs/>
          <w:sz w:val="20"/>
          <w:szCs w:val="20"/>
        </w:rPr>
        <w:t xml:space="preserve">.1 </w:t>
      </w:r>
      <w:r w:rsidR="00E3794A" w:rsidRPr="00334AAE">
        <w:rPr>
          <w:rFonts w:ascii="Marianne" w:hAnsi="Marianne"/>
          <w:sz w:val="20"/>
          <w:szCs w:val="20"/>
        </w:rPr>
        <w:t xml:space="preserve">Les </w:t>
      </w:r>
      <w:r w:rsidR="004D01B2" w:rsidRPr="00334AAE">
        <w:rPr>
          <w:rFonts w:ascii="Marianne" w:hAnsi="Marianne"/>
          <w:sz w:val="20"/>
          <w:szCs w:val="20"/>
        </w:rPr>
        <w:t xml:space="preserve">compensations </w:t>
      </w:r>
      <w:r w:rsidR="00E3794A" w:rsidRPr="00334AAE">
        <w:rPr>
          <w:rFonts w:ascii="Marianne" w:hAnsi="Marianne"/>
          <w:sz w:val="20"/>
          <w:szCs w:val="20"/>
        </w:rPr>
        <w:t xml:space="preserve">financières de </w:t>
      </w:r>
      <w:r w:rsidR="00AC4768" w:rsidRPr="00334AAE">
        <w:rPr>
          <w:rFonts w:ascii="Marianne" w:hAnsi="Marianne"/>
          <w:sz w:val="20"/>
          <w:szCs w:val="20"/>
        </w:rPr>
        <w:t>l’Etat</w:t>
      </w:r>
      <w:r w:rsidR="00E3794A" w:rsidRPr="00334AAE">
        <w:rPr>
          <w:rFonts w:ascii="Marianne" w:hAnsi="Marianne"/>
          <w:sz w:val="20"/>
          <w:szCs w:val="20"/>
        </w:rPr>
        <w:t xml:space="preserve"> mentionnées à l’article </w:t>
      </w:r>
      <w:r w:rsidR="004D01B2" w:rsidRPr="00334AAE">
        <w:rPr>
          <w:rFonts w:ascii="Marianne" w:hAnsi="Marianne"/>
          <w:sz w:val="20"/>
          <w:szCs w:val="20"/>
        </w:rPr>
        <w:t>4</w:t>
      </w:r>
      <w:r w:rsidR="00E3794A" w:rsidRPr="00334AAE">
        <w:rPr>
          <w:rFonts w:ascii="Marianne" w:hAnsi="Marianne"/>
          <w:sz w:val="20"/>
          <w:szCs w:val="20"/>
        </w:rPr>
        <w:t xml:space="preserve"> ne sont applicables </w:t>
      </w:r>
      <w:r w:rsidR="00E3794A" w:rsidRPr="0004181A">
        <w:rPr>
          <w:rFonts w:ascii="Marianne" w:hAnsi="Marianne"/>
          <w:sz w:val="20"/>
          <w:szCs w:val="20"/>
        </w:rPr>
        <w:t>que sous réserve de l’inscription des crédits de paiement en loi de finances pour l’État et leur disponibilité sur le BOP 177</w:t>
      </w:r>
      <w:r w:rsidR="00E3794A" w:rsidRPr="00334AAE">
        <w:rPr>
          <w:rFonts w:ascii="Marianne" w:hAnsi="Marianne"/>
          <w:sz w:val="20"/>
          <w:szCs w:val="20"/>
        </w:rPr>
        <w:t xml:space="preserve"> de [</w:t>
      </w:r>
      <w:r w:rsidR="00E3794A" w:rsidRPr="00334AAE">
        <w:rPr>
          <w:rFonts w:ascii="Marianne" w:hAnsi="Marianne"/>
          <w:color w:val="4472C4" w:themeColor="accent1"/>
          <w:sz w:val="20"/>
          <w:szCs w:val="20"/>
        </w:rPr>
        <w:t>département</w:t>
      </w:r>
      <w:r w:rsidR="00E3794A" w:rsidRPr="00334AAE">
        <w:rPr>
          <w:rFonts w:ascii="Marianne" w:hAnsi="Marianne"/>
          <w:sz w:val="20"/>
          <w:szCs w:val="20"/>
        </w:rPr>
        <w:t>].</w:t>
      </w:r>
    </w:p>
    <w:p w14:paraId="3E49F58B" w14:textId="77777777" w:rsidR="00E3794A" w:rsidRPr="00334AAE" w:rsidRDefault="00E3794A" w:rsidP="00CE362E">
      <w:pPr>
        <w:jc w:val="both"/>
        <w:rPr>
          <w:rFonts w:ascii="Marianne" w:hAnsi="Marianne"/>
          <w:sz w:val="20"/>
          <w:szCs w:val="20"/>
        </w:rPr>
      </w:pPr>
    </w:p>
    <w:p w14:paraId="5A85379B" w14:textId="67C679AE" w:rsidR="00CE362E" w:rsidRPr="00334AAE" w:rsidRDefault="00B0405E" w:rsidP="00CE362E">
      <w:pPr>
        <w:jc w:val="both"/>
        <w:rPr>
          <w:rFonts w:ascii="Marianne" w:hAnsi="Marianne"/>
          <w:sz w:val="20"/>
          <w:szCs w:val="20"/>
        </w:rPr>
      </w:pPr>
      <w:r w:rsidRPr="00334AAE">
        <w:rPr>
          <w:rFonts w:ascii="Marianne" w:hAnsi="Marianne"/>
          <w:b/>
          <w:bCs/>
          <w:sz w:val="20"/>
          <w:szCs w:val="20"/>
        </w:rPr>
        <w:t>5</w:t>
      </w:r>
      <w:r w:rsidR="00CE362E" w:rsidRPr="00334AAE">
        <w:rPr>
          <w:rFonts w:ascii="Marianne" w:hAnsi="Marianne"/>
          <w:b/>
          <w:bCs/>
          <w:sz w:val="20"/>
          <w:szCs w:val="20"/>
        </w:rPr>
        <w:t>.</w:t>
      </w:r>
      <w:r w:rsidR="00E3794A" w:rsidRPr="00334AAE">
        <w:rPr>
          <w:rFonts w:ascii="Marianne" w:hAnsi="Marianne"/>
          <w:b/>
          <w:bCs/>
          <w:sz w:val="20"/>
          <w:szCs w:val="20"/>
        </w:rPr>
        <w:t>2</w:t>
      </w:r>
      <w:r w:rsidR="00CE362E" w:rsidRPr="00334AAE">
        <w:rPr>
          <w:rFonts w:ascii="Marianne" w:hAnsi="Marianne"/>
          <w:sz w:val="20"/>
          <w:szCs w:val="20"/>
        </w:rPr>
        <w:t xml:space="preserve"> </w:t>
      </w:r>
      <w:r w:rsidR="006230D4" w:rsidRPr="00334AAE">
        <w:rPr>
          <w:rFonts w:ascii="Marianne" w:hAnsi="Marianne"/>
          <w:sz w:val="20"/>
          <w:szCs w:val="20"/>
        </w:rPr>
        <w:t>Pour l’année [</w:t>
      </w:r>
      <w:r w:rsidR="006230D4" w:rsidRPr="00334AAE">
        <w:rPr>
          <w:rFonts w:ascii="Marianne" w:hAnsi="Marianne"/>
          <w:color w:val="4472C4" w:themeColor="accent1"/>
          <w:sz w:val="20"/>
          <w:szCs w:val="20"/>
        </w:rPr>
        <w:t>N</w:t>
      </w:r>
      <w:r w:rsidR="006230D4" w:rsidRPr="00334AAE">
        <w:rPr>
          <w:rFonts w:ascii="Marianne" w:hAnsi="Marianne"/>
          <w:sz w:val="20"/>
          <w:szCs w:val="20"/>
        </w:rPr>
        <w:t>], l’Etat verse un montant de [</w:t>
      </w:r>
      <w:r w:rsidR="006230D4" w:rsidRPr="00334AAE">
        <w:rPr>
          <w:rFonts w:ascii="Marianne" w:hAnsi="Marianne"/>
          <w:color w:val="4472C4" w:themeColor="accent1"/>
          <w:sz w:val="20"/>
          <w:szCs w:val="20"/>
        </w:rPr>
        <w:t>X</w:t>
      </w:r>
      <w:r w:rsidR="006230D4" w:rsidRPr="00334AAE">
        <w:rPr>
          <w:rFonts w:ascii="Marianne" w:hAnsi="Marianne"/>
          <w:sz w:val="20"/>
          <w:szCs w:val="20"/>
        </w:rPr>
        <w:t xml:space="preserve">] euros. </w:t>
      </w:r>
    </w:p>
    <w:p w14:paraId="70515D35" w14:textId="46F3C0C0" w:rsidR="006230D4" w:rsidRPr="00334AAE" w:rsidRDefault="006230D4" w:rsidP="00CE362E">
      <w:pPr>
        <w:jc w:val="both"/>
        <w:rPr>
          <w:rFonts w:ascii="Marianne" w:hAnsi="Marianne"/>
          <w:sz w:val="20"/>
          <w:szCs w:val="20"/>
        </w:rPr>
      </w:pPr>
      <w:r w:rsidRPr="00334AAE">
        <w:rPr>
          <w:rFonts w:ascii="Marianne" w:hAnsi="Marianne"/>
          <w:sz w:val="20"/>
          <w:szCs w:val="20"/>
        </w:rPr>
        <w:t xml:space="preserve">Pour les années suivantes conclues dans le contrat, les montants prévisionnels des contributions financières de l’Etat s’élèvent à : </w:t>
      </w:r>
    </w:p>
    <w:p w14:paraId="76AC4F03" w14:textId="5719328D" w:rsidR="006230D4" w:rsidRPr="00334AAE" w:rsidRDefault="006230D4" w:rsidP="00922A30">
      <w:pPr>
        <w:pStyle w:val="Paragraphedeliste"/>
        <w:numPr>
          <w:ilvl w:val="0"/>
          <w:numId w:val="16"/>
        </w:numPr>
        <w:jc w:val="both"/>
        <w:rPr>
          <w:rFonts w:ascii="Marianne" w:hAnsi="Marianne"/>
          <w:sz w:val="20"/>
          <w:szCs w:val="20"/>
        </w:rPr>
      </w:pPr>
      <w:r w:rsidRPr="00334AAE">
        <w:rPr>
          <w:rFonts w:ascii="Marianne" w:hAnsi="Marianne"/>
          <w:sz w:val="20"/>
          <w:szCs w:val="20"/>
        </w:rPr>
        <w:t>[</w:t>
      </w:r>
      <w:r w:rsidRPr="00334AAE">
        <w:rPr>
          <w:rFonts w:ascii="Marianne" w:hAnsi="Marianne"/>
          <w:color w:val="4472C4" w:themeColor="accent1"/>
          <w:sz w:val="20"/>
          <w:szCs w:val="20"/>
        </w:rPr>
        <w:t>Montant année N+1</w:t>
      </w:r>
      <w:r w:rsidRPr="00334AAE">
        <w:rPr>
          <w:rFonts w:ascii="Marianne" w:hAnsi="Marianne"/>
          <w:sz w:val="20"/>
          <w:szCs w:val="20"/>
        </w:rPr>
        <w:t>]</w:t>
      </w:r>
    </w:p>
    <w:p w14:paraId="7CB5280E" w14:textId="5F9FB87F" w:rsidR="006230D4" w:rsidRPr="00334AAE" w:rsidRDefault="006230D4" w:rsidP="00922A30">
      <w:pPr>
        <w:pStyle w:val="Paragraphedeliste"/>
        <w:numPr>
          <w:ilvl w:val="0"/>
          <w:numId w:val="16"/>
        </w:numPr>
        <w:jc w:val="both"/>
        <w:rPr>
          <w:rFonts w:ascii="Marianne" w:hAnsi="Marianne"/>
          <w:sz w:val="20"/>
          <w:szCs w:val="20"/>
        </w:rPr>
      </w:pPr>
      <w:r w:rsidRPr="00334AAE">
        <w:rPr>
          <w:rFonts w:ascii="Marianne" w:hAnsi="Marianne"/>
          <w:sz w:val="20"/>
          <w:szCs w:val="20"/>
        </w:rPr>
        <w:t>[</w:t>
      </w:r>
      <w:r w:rsidRPr="00334AAE">
        <w:rPr>
          <w:rFonts w:ascii="Marianne" w:hAnsi="Marianne"/>
          <w:color w:val="4472C4" w:themeColor="accent1"/>
          <w:sz w:val="20"/>
          <w:szCs w:val="20"/>
        </w:rPr>
        <w:t>Montant année N+2</w:t>
      </w:r>
      <w:r w:rsidRPr="00334AAE">
        <w:rPr>
          <w:rFonts w:ascii="Marianne" w:hAnsi="Marianne"/>
          <w:sz w:val="20"/>
          <w:szCs w:val="20"/>
        </w:rPr>
        <w:t>]</w:t>
      </w:r>
    </w:p>
    <w:p w14:paraId="73DF373B" w14:textId="5F87FE70" w:rsidR="006230D4" w:rsidRPr="00334AAE" w:rsidRDefault="006230D4" w:rsidP="00CE362E">
      <w:pPr>
        <w:jc w:val="both"/>
        <w:rPr>
          <w:rFonts w:ascii="Marianne" w:hAnsi="Marianne"/>
          <w:sz w:val="20"/>
          <w:szCs w:val="20"/>
        </w:rPr>
      </w:pPr>
    </w:p>
    <w:p w14:paraId="252E2193" w14:textId="01F0AB62" w:rsidR="00512007" w:rsidRDefault="006230D4" w:rsidP="000331D8">
      <w:pPr>
        <w:jc w:val="both"/>
        <w:rPr>
          <w:rFonts w:ascii="Marianne" w:hAnsi="Marianne"/>
          <w:sz w:val="20"/>
          <w:szCs w:val="20"/>
        </w:rPr>
      </w:pPr>
      <w:r w:rsidRPr="00334AAE">
        <w:rPr>
          <w:rFonts w:ascii="Marianne" w:hAnsi="Marianne"/>
          <w:sz w:val="20"/>
          <w:szCs w:val="20"/>
        </w:rPr>
        <w:t xml:space="preserve">Ces montants prévisionnels sont versés </w:t>
      </w:r>
      <w:r w:rsidR="000331D8">
        <w:rPr>
          <w:rFonts w:ascii="Marianne" w:hAnsi="Marianne"/>
          <w:sz w:val="20"/>
          <w:szCs w:val="20"/>
        </w:rPr>
        <w:t xml:space="preserve">en une fois après la signature de la présente convention. </w:t>
      </w:r>
    </w:p>
    <w:p w14:paraId="08EB7365" w14:textId="4BB6A44A" w:rsidR="00512007" w:rsidRDefault="00512007" w:rsidP="000331D8">
      <w:pPr>
        <w:jc w:val="both"/>
        <w:rPr>
          <w:rFonts w:ascii="Marianne" w:hAnsi="Marianne"/>
          <w:sz w:val="20"/>
          <w:szCs w:val="20"/>
        </w:rPr>
      </w:pPr>
    </w:p>
    <w:p w14:paraId="246B7243" w14:textId="39AED8E0" w:rsidR="00A7215D" w:rsidRPr="00334AAE" w:rsidRDefault="00512007" w:rsidP="00512007">
      <w:pPr>
        <w:jc w:val="both"/>
        <w:rPr>
          <w:rFonts w:ascii="Marianne" w:hAnsi="Marianne"/>
          <w:sz w:val="20"/>
          <w:szCs w:val="20"/>
        </w:rPr>
      </w:pPr>
      <w:r>
        <w:rPr>
          <w:rFonts w:ascii="Marianne" w:hAnsi="Marianne"/>
          <w:sz w:val="20"/>
          <w:szCs w:val="20"/>
        </w:rPr>
        <w:t xml:space="preserve">Les versements sont conditionnés par (i) la transmission par l’organisme des documents justificatifs de l’année N-1 définis par l’article 6 et (ii) la bonne réalisation des engagements par l’organisme tels que définis dans l’article 2. Ces montants peuvent être modifiés par voie d’avenant en fonction de l’atteinte de ces deux conditions. </w:t>
      </w:r>
    </w:p>
    <w:p w14:paraId="4B421D56" w14:textId="77777777" w:rsidR="006230D4" w:rsidRPr="00334AAE" w:rsidRDefault="006230D4" w:rsidP="00CE362E">
      <w:pPr>
        <w:jc w:val="both"/>
        <w:rPr>
          <w:rFonts w:ascii="Marianne" w:hAnsi="Marianne"/>
          <w:sz w:val="20"/>
          <w:szCs w:val="20"/>
        </w:rPr>
      </w:pPr>
    </w:p>
    <w:p w14:paraId="6CC3F855" w14:textId="32F62001" w:rsidR="00BF1C11" w:rsidRDefault="00B0405E" w:rsidP="000B7D0A">
      <w:pPr>
        <w:jc w:val="both"/>
        <w:rPr>
          <w:rFonts w:ascii="Marianne" w:hAnsi="Marianne"/>
          <w:sz w:val="20"/>
          <w:szCs w:val="20"/>
        </w:rPr>
      </w:pPr>
      <w:r w:rsidRPr="00334AAE">
        <w:rPr>
          <w:rFonts w:ascii="Marianne" w:hAnsi="Marianne"/>
          <w:b/>
          <w:bCs/>
          <w:sz w:val="20"/>
          <w:szCs w:val="20"/>
        </w:rPr>
        <w:t>5</w:t>
      </w:r>
      <w:r w:rsidR="00836D6B" w:rsidRPr="00334AAE">
        <w:rPr>
          <w:rFonts w:ascii="Marianne" w:hAnsi="Marianne"/>
          <w:b/>
          <w:bCs/>
          <w:sz w:val="20"/>
          <w:szCs w:val="20"/>
        </w:rPr>
        <w:t>.3</w:t>
      </w:r>
      <w:r w:rsidR="00CE362E" w:rsidRPr="00334AAE">
        <w:rPr>
          <w:rFonts w:ascii="Marianne" w:hAnsi="Marianne"/>
          <w:sz w:val="20"/>
          <w:szCs w:val="20"/>
        </w:rPr>
        <w:t xml:space="preserve"> La subvention est imputée sur les crédits du </w:t>
      </w:r>
      <w:r w:rsidR="00E3794A" w:rsidRPr="00334AAE">
        <w:rPr>
          <w:rFonts w:ascii="Marianne" w:hAnsi="Marianne"/>
          <w:sz w:val="20"/>
          <w:szCs w:val="20"/>
        </w:rPr>
        <w:t>BOP</w:t>
      </w:r>
      <w:r w:rsidR="00CE362E" w:rsidRPr="00334AAE">
        <w:rPr>
          <w:rFonts w:ascii="Marianne" w:hAnsi="Marianne"/>
          <w:sz w:val="20"/>
          <w:szCs w:val="20"/>
        </w:rPr>
        <w:t xml:space="preserve"> 177 </w:t>
      </w:r>
      <w:r w:rsidR="00997B49" w:rsidRPr="00334AAE">
        <w:rPr>
          <w:rFonts w:ascii="Marianne" w:hAnsi="Marianne"/>
          <w:sz w:val="20"/>
          <w:szCs w:val="20"/>
        </w:rPr>
        <w:t>« </w:t>
      </w:r>
      <w:r w:rsidR="00CE362E" w:rsidRPr="00334AAE">
        <w:rPr>
          <w:rFonts w:ascii="Marianne" w:hAnsi="Marianne"/>
          <w:sz w:val="20"/>
          <w:szCs w:val="20"/>
        </w:rPr>
        <w:t>Hébergement, parcours vers le logement et insertion des personnes vulnérables</w:t>
      </w:r>
      <w:r w:rsidR="00997B49" w:rsidRPr="00334AAE">
        <w:rPr>
          <w:rFonts w:ascii="Marianne" w:hAnsi="Marianne"/>
          <w:sz w:val="20"/>
          <w:szCs w:val="20"/>
        </w:rPr>
        <w:t xml:space="preserve"> », </w:t>
      </w:r>
      <w:r w:rsidR="00661219" w:rsidRPr="000331D8">
        <w:rPr>
          <w:rFonts w:ascii="Marianne" w:hAnsi="Marianne"/>
          <w:sz w:val="20"/>
          <w:szCs w:val="20"/>
        </w:rPr>
        <w:t>action</w:t>
      </w:r>
      <w:r w:rsidR="00997B49" w:rsidRPr="000331D8">
        <w:rPr>
          <w:rFonts w:ascii="Marianne" w:hAnsi="Marianne"/>
          <w:sz w:val="20"/>
          <w:szCs w:val="20"/>
        </w:rPr>
        <w:t xml:space="preserve"> 12 « hébergement et logement adapté », de la manière suivante : </w:t>
      </w:r>
    </w:p>
    <w:p w14:paraId="2736938B" w14:textId="73C6F26A" w:rsidR="000331D8" w:rsidRDefault="000331D8" w:rsidP="000331D8">
      <w:pPr>
        <w:rPr>
          <w:rFonts w:ascii="Marianne" w:hAnsi="Marianne"/>
          <w:sz w:val="20"/>
          <w:szCs w:val="20"/>
        </w:rPr>
      </w:pPr>
    </w:p>
    <w:tbl>
      <w:tblPr>
        <w:tblW w:w="8642" w:type="dxa"/>
        <w:jc w:val="center"/>
        <w:tblLayout w:type="fixed"/>
        <w:tblCellMar>
          <w:left w:w="10" w:type="dxa"/>
          <w:right w:w="10" w:type="dxa"/>
        </w:tblCellMar>
        <w:tblLook w:val="0000" w:firstRow="0" w:lastRow="0" w:firstColumn="0" w:lastColumn="0" w:noHBand="0" w:noVBand="0"/>
      </w:tblPr>
      <w:tblGrid>
        <w:gridCol w:w="1980"/>
        <w:gridCol w:w="1559"/>
        <w:gridCol w:w="3119"/>
        <w:gridCol w:w="1984"/>
      </w:tblGrid>
      <w:tr w:rsidR="000331D8" w:rsidRPr="00CF42D5" w14:paraId="7B559340" w14:textId="77777777" w:rsidTr="00C4687F">
        <w:trPr>
          <w:trHeight w:val="570"/>
          <w:jc w:val="center"/>
        </w:trPr>
        <w:tc>
          <w:tcPr>
            <w:tcW w:w="198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2DD12F" w14:textId="77777777" w:rsidR="000331D8" w:rsidRPr="00CF42D5" w:rsidRDefault="000331D8" w:rsidP="006845D8">
            <w:pPr>
              <w:suppressAutoHyphens/>
              <w:autoSpaceDN w:val="0"/>
              <w:jc w:val="center"/>
              <w:textAlignment w:val="baseline"/>
              <w:rPr>
                <w:rFonts w:ascii="Marianne" w:hAnsi="Marianne"/>
                <w:bCs/>
                <w:sz w:val="20"/>
                <w:lang w:eastAsia="fr-FR"/>
              </w:rPr>
            </w:pPr>
            <w:r>
              <w:rPr>
                <w:rFonts w:ascii="Marianne" w:hAnsi="Marianne"/>
                <w:bCs/>
                <w:sz w:val="20"/>
                <w:lang w:eastAsia="fr-FR"/>
              </w:rPr>
              <w:t>Libellé domaine fonctionnel</w:t>
            </w:r>
          </w:p>
        </w:tc>
        <w:tc>
          <w:tcPr>
            <w:tcW w:w="1559"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EBEB3A5" w14:textId="77777777" w:rsidR="000331D8" w:rsidRPr="00CF42D5" w:rsidRDefault="000331D8" w:rsidP="006845D8">
            <w:pPr>
              <w:suppressAutoHyphens/>
              <w:autoSpaceDN w:val="0"/>
              <w:jc w:val="center"/>
              <w:textAlignment w:val="baseline"/>
              <w:rPr>
                <w:rFonts w:ascii="Marianne" w:hAnsi="Marianne"/>
                <w:bCs/>
                <w:sz w:val="20"/>
                <w:lang w:eastAsia="fr-FR"/>
              </w:rPr>
            </w:pPr>
            <w:r>
              <w:rPr>
                <w:rFonts w:ascii="Marianne" w:hAnsi="Marianne"/>
                <w:bCs/>
                <w:sz w:val="20"/>
                <w:lang w:eastAsia="fr-FR"/>
              </w:rPr>
              <w:t>N° Domaine fonctionnel</w:t>
            </w:r>
          </w:p>
        </w:tc>
        <w:tc>
          <w:tcPr>
            <w:tcW w:w="3119" w:type="dxa"/>
            <w:tcBorders>
              <w:top w:val="single" w:sz="4" w:space="0" w:color="000000"/>
              <w:left w:val="single" w:sz="4" w:space="0" w:color="000000"/>
              <w:bottom w:val="single" w:sz="4" w:space="0" w:color="000000"/>
              <w:right w:val="single" w:sz="4" w:space="0" w:color="auto"/>
            </w:tcBorders>
            <w:tcMar>
              <w:top w:w="0" w:type="dxa"/>
              <w:left w:w="70" w:type="dxa"/>
              <w:bottom w:w="0" w:type="dxa"/>
              <w:right w:w="70" w:type="dxa"/>
            </w:tcMar>
            <w:vAlign w:val="center"/>
          </w:tcPr>
          <w:p w14:paraId="44FE83ED" w14:textId="77777777" w:rsidR="000331D8" w:rsidRPr="00CF42D5" w:rsidRDefault="000331D8" w:rsidP="006845D8">
            <w:pPr>
              <w:suppressAutoHyphens/>
              <w:autoSpaceDN w:val="0"/>
              <w:jc w:val="center"/>
              <w:textAlignment w:val="baseline"/>
              <w:rPr>
                <w:rFonts w:ascii="Marianne" w:hAnsi="Marianne"/>
                <w:bCs/>
                <w:sz w:val="20"/>
                <w:lang w:eastAsia="fr-FR"/>
              </w:rPr>
            </w:pPr>
            <w:r>
              <w:rPr>
                <w:rFonts w:ascii="Marianne" w:hAnsi="Marianne"/>
                <w:bCs/>
                <w:sz w:val="20"/>
                <w:lang w:eastAsia="fr-FR"/>
              </w:rPr>
              <w:t>Catégorie de produit</w:t>
            </w:r>
          </w:p>
        </w:tc>
        <w:tc>
          <w:tcPr>
            <w:tcW w:w="19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803C5" w14:textId="77777777" w:rsidR="000331D8" w:rsidRPr="00CF42D5" w:rsidRDefault="000331D8" w:rsidP="006845D8">
            <w:pPr>
              <w:suppressAutoHyphens/>
              <w:autoSpaceDN w:val="0"/>
              <w:jc w:val="center"/>
              <w:textAlignment w:val="baseline"/>
              <w:rPr>
                <w:rFonts w:ascii="Marianne" w:hAnsi="Marianne"/>
                <w:bCs/>
                <w:sz w:val="20"/>
                <w:lang w:eastAsia="fr-FR"/>
              </w:rPr>
            </w:pPr>
            <w:r>
              <w:rPr>
                <w:rFonts w:ascii="Marianne" w:hAnsi="Marianne"/>
                <w:bCs/>
                <w:sz w:val="20"/>
                <w:lang w:eastAsia="fr-FR"/>
              </w:rPr>
              <w:t>Code activité</w:t>
            </w:r>
          </w:p>
        </w:tc>
      </w:tr>
      <w:tr w:rsidR="000331D8" w:rsidRPr="0047797B" w14:paraId="163BA24A" w14:textId="77777777" w:rsidTr="00C4687F">
        <w:trPr>
          <w:trHeight w:val="480"/>
          <w:jc w:val="center"/>
        </w:trPr>
        <w:tc>
          <w:tcPr>
            <w:tcW w:w="1980" w:type="dxa"/>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3303B315" w14:textId="3B606085" w:rsidR="000331D8" w:rsidRPr="000331D8" w:rsidRDefault="000331D8" w:rsidP="000331D8">
            <w:pPr>
              <w:jc w:val="both"/>
              <w:rPr>
                <w:rFonts w:ascii="Marianne" w:hAnsi="Marianne"/>
                <w:sz w:val="20"/>
                <w:szCs w:val="20"/>
              </w:rPr>
            </w:pPr>
            <w:r w:rsidRPr="000331D8">
              <w:rPr>
                <w:rFonts w:ascii="Marianne" w:hAnsi="Marianne"/>
                <w:sz w:val="20"/>
                <w:szCs w:val="20"/>
              </w:rPr>
              <w:t>[</w:t>
            </w:r>
            <w:r>
              <w:rPr>
                <w:rFonts w:ascii="Marianne" w:hAnsi="Marianne"/>
                <w:color w:val="4472C4" w:themeColor="accent1"/>
                <w:sz w:val="20"/>
                <w:szCs w:val="20"/>
              </w:rPr>
              <w:t>A compléter</w:t>
            </w:r>
            <w:r w:rsidRPr="000331D8">
              <w:rPr>
                <w:rFonts w:ascii="Marianne" w:hAnsi="Marianne"/>
                <w:sz w:val="20"/>
                <w:szCs w:val="20"/>
              </w:rPr>
              <w:t>]</w:t>
            </w:r>
          </w:p>
          <w:p w14:paraId="1CFEF3AA" w14:textId="735C3254" w:rsidR="000331D8" w:rsidRPr="00CF42D5" w:rsidRDefault="000331D8" w:rsidP="006845D8">
            <w:pPr>
              <w:suppressAutoHyphens/>
              <w:autoSpaceDN w:val="0"/>
              <w:ind w:right="-2"/>
              <w:jc w:val="both"/>
              <w:textAlignment w:val="baseline"/>
              <w:rPr>
                <w:rFonts w:ascii="Marianne" w:hAnsi="Marianne"/>
                <w:bCs/>
                <w:sz w:val="20"/>
                <w:lang w:eastAsia="fr-FR"/>
              </w:rPr>
            </w:pPr>
          </w:p>
        </w:tc>
        <w:tc>
          <w:tcPr>
            <w:tcW w:w="1559" w:type="dxa"/>
            <w:tcBorders>
              <w:left w:val="single" w:sz="4" w:space="0" w:color="000000"/>
              <w:bottom w:val="single" w:sz="4" w:space="0" w:color="000000"/>
            </w:tcBorders>
            <w:tcMar>
              <w:top w:w="0" w:type="dxa"/>
              <w:left w:w="70" w:type="dxa"/>
              <w:bottom w:w="0" w:type="dxa"/>
              <w:right w:w="70" w:type="dxa"/>
            </w:tcMar>
            <w:vAlign w:val="center"/>
          </w:tcPr>
          <w:p w14:paraId="7BD68C82" w14:textId="77777777" w:rsidR="000331D8" w:rsidRPr="00CE0BCB" w:rsidRDefault="000331D8" w:rsidP="006845D8">
            <w:pPr>
              <w:suppressAutoHyphens/>
              <w:autoSpaceDN w:val="0"/>
              <w:jc w:val="center"/>
              <w:textAlignment w:val="baseline"/>
              <w:rPr>
                <w:rFonts w:ascii="Marianne" w:hAnsi="Marianne"/>
                <w:bCs/>
                <w:sz w:val="20"/>
                <w:highlight w:val="cyan"/>
                <w:lang w:eastAsia="fr-FR"/>
              </w:rPr>
            </w:pPr>
            <w:r>
              <w:rPr>
                <w:rFonts w:ascii="Marianne" w:hAnsi="Marianne"/>
                <w:bCs/>
                <w:sz w:val="20"/>
                <w:lang w:eastAsia="fr-FR"/>
              </w:rPr>
              <w:t>0177-12-12</w:t>
            </w:r>
          </w:p>
        </w:tc>
        <w:tc>
          <w:tcPr>
            <w:tcW w:w="3119" w:type="dxa"/>
            <w:tcBorders>
              <w:left w:val="single" w:sz="4" w:space="0" w:color="000000"/>
              <w:bottom w:val="single" w:sz="4" w:space="0" w:color="000000"/>
              <w:right w:val="single" w:sz="4" w:space="0" w:color="auto"/>
            </w:tcBorders>
            <w:tcMar>
              <w:top w:w="0" w:type="dxa"/>
              <w:left w:w="70" w:type="dxa"/>
              <w:bottom w:w="0" w:type="dxa"/>
              <w:right w:w="70" w:type="dxa"/>
            </w:tcMar>
            <w:vAlign w:val="center"/>
          </w:tcPr>
          <w:p w14:paraId="70D94991" w14:textId="2DEABEF9" w:rsidR="000331D8" w:rsidRPr="00CF42D5" w:rsidRDefault="000331D8" w:rsidP="006845D8">
            <w:pPr>
              <w:suppressAutoHyphens/>
              <w:autoSpaceDN w:val="0"/>
              <w:snapToGrid w:val="0"/>
              <w:jc w:val="center"/>
              <w:textAlignment w:val="baseline"/>
              <w:rPr>
                <w:rFonts w:ascii="Marianne" w:hAnsi="Marianne"/>
                <w:bCs/>
                <w:sz w:val="20"/>
                <w:lang w:eastAsia="fr-FR"/>
              </w:rPr>
            </w:pPr>
            <w:r w:rsidRPr="000331D8">
              <w:rPr>
                <w:rFonts w:ascii="Marianne" w:hAnsi="Marianne"/>
                <w:bCs/>
                <w:sz w:val="20"/>
                <w:lang w:eastAsia="fr-FR"/>
              </w:rPr>
              <w:t>[</w:t>
            </w:r>
            <w:r w:rsidRPr="000331D8">
              <w:rPr>
                <w:rFonts w:ascii="Marianne" w:hAnsi="Marianne"/>
                <w:bCs/>
                <w:color w:val="4472C4" w:themeColor="accent1"/>
                <w:sz w:val="20"/>
                <w:lang w:eastAsia="fr-FR"/>
              </w:rPr>
              <w:t>à compléter, par ex : 12.02.01</w:t>
            </w:r>
            <w:r w:rsidR="00C4687F">
              <w:rPr>
                <w:rFonts w:ascii="Marianne" w:hAnsi="Marianne"/>
                <w:bCs/>
                <w:color w:val="4472C4" w:themeColor="accent1"/>
                <w:sz w:val="20"/>
                <w:lang w:eastAsia="fr-FR"/>
              </w:rPr>
              <w:t xml:space="preserve"> (associations)</w:t>
            </w:r>
            <w:r w:rsidRPr="000331D8">
              <w:rPr>
                <w:rFonts w:ascii="Marianne" w:hAnsi="Marianne"/>
                <w:bCs/>
                <w:color w:val="4472C4" w:themeColor="accent1"/>
                <w:sz w:val="20"/>
                <w:lang w:eastAsia="fr-FR"/>
              </w:rPr>
              <w:t xml:space="preserve"> ou 08.02.01</w:t>
            </w:r>
            <w:r w:rsidR="00C4687F">
              <w:rPr>
                <w:rFonts w:ascii="Marianne" w:hAnsi="Marianne"/>
                <w:bCs/>
                <w:color w:val="4472C4" w:themeColor="accent1"/>
                <w:sz w:val="20"/>
                <w:lang w:eastAsia="fr-FR"/>
              </w:rPr>
              <w:t xml:space="preserve"> (entreprises publiques</w:t>
            </w:r>
            <w:r w:rsidRPr="000331D8">
              <w:rPr>
                <w:rFonts w:ascii="Marianne" w:hAnsi="Marianne"/>
                <w:bCs/>
                <w:sz w:val="20"/>
                <w:lang w:eastAsia="fr-FR"/>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820B5" w14:textId="77777777" w:rsidR="000331D8" w:rsidRPr="0047797B" w:rsidRDefault="000331D8" w:rsidP="006845D8">
            <w:pPr>
              <w:suppressAutoHyphens/>
              <w:autoSpaceDN w:val="0"/>
              <w:snapToGrid w:val="0"/>
              <w:jc w:val="center"/>
              <w:textAlignment w:val="baseline"/>
              <w:rPr>
                <w:rFonts w:ascii="Marianne" w:hAnsi="Marianne"/>
                <w:bCs/>
                <w:sz w:val="20"/>
                <w:highlight w:val="cyan"/>
                <w:lang w:eastAsia="fr-FR"/>
              </w:rPr>
            </w:pPr>
            <w:r>
              <w:rPr>
                <w:rFonts w:ascii="Marianne" w:hAnsi="Marianne"/>
                <w:bCs/>
                <w:sz w:val="20"/>
                <w:lang w:eastAsia="fr-FR"/>
              </w:rPr>
              <w:t>0177-01-06-12-12</w:t>
            </w:r>
          </w:p>
        </w:tc>
      </w:tr>
    </w:tbl>
    <w:p w14:paraId="0D750EA2" w14:textId="77777777" w:rsidR="00CE362E" w:rsidRPr="00334AAE" w:rsidRDefault="00CE362E" w:rsidP="00CE362E">
      <w:pPr>
        <w:jc w:val="both"/>
        <w:rPr>
          <w:rFonts w:ascii="Marianne" w:hAnsi="Marianne"/>
          <w:sz w:val="20"/>
          <w:szCs w:val="20"/>
        </w:rPr>
      </w:pPr>
    </w:p>
    <w:p w14:paraId="0A2EFE85" w14:textId="70535E3E" w:rsidR="002628A2" w:rsidRPr="00334AAE" w:rsidRDefault="00B0405E" w:rsidP="00CE362E">
      <w:pPr>
        <w:jc w:val="both"/>
        <w:rPr>
          <w:rFonts w:ascii="Marianne" w:hAnsi="Marianne"/>
          <w:sz w:val="20"/>
          <w:szCs w:val="20"/>
        </w:rPr>
      </w:pPr>
      <w:r w:rsidRPr="00334AAE">
        <w:rPr>
          <w:rFonts w:ascii="Marianne" w:hAnsi="Marianne"/>
          <w:b/>
          <w:bCs/>
          <w:sz w:val="20"/>
          <w:szCs w:val="20"/>
        </w:rPr>
        <w:t>5</w:t>
      </w:r>
      <w:r w:rsidR="00836D6B" w:rsidRPr="00334AAE">
        <w:rPr>
          <w:rFonts w:ascii="Marianne" w:hAnsi="Marianne"/>
          <w:b/>
          <w:bCs/>
          <w:sz w:val="20"/>
          <w:szCs w:val="20"/>
        </w:rPr>
        <w:t>.4</w:t>
      </w:r>
      <w:r w:rsidR="000E3958" w:rsidRPr="00334AAE">
        <w:rPr>
          <w:rFonts w:ascii="Marianne" w:hAnsi="Marianne"/>
          <w:sz w:val="20"/>
          <w:szCs w:val="20"/>
        </w:rPr>
        <w:t xml:space="preserve"> </w:t>
      </w:r>
      <w:r w:rsidR="00CE362E" w:rsidRPr="00334AAE">
        <w:rPr>
          <w:rFonts w:ascii="Marianne" w:hAnsi="Marianne"/>
          <w:sz w:val="20"/>
          <w:szCs w:val="20"/>
        </w:rPr>
        <w:t xml:space="preserve">La contribution financière sera créditée au compte de </w:t>
      </w:r>
      <w:r w:rsidR="007B1BC0" w:rsidRPr="00334AAE">
        <w:rPr>
          <w:rFonts w:ascii="Marianne" w:hAnsi="Marianne"/>
          <w:sz w:val="20"/>
          <w:szCs w:val="20"/>
        </w:rPr>
        <w:t xml:space="preserve">l’organisme </w:t>
      </w:r>
      <w:r w:rsidR="00CE362E" w:rsidRPr="00334AAE">
        <w:rPr>
          <w:rFonts w:ascii="Marianne" w:hAnsi="Marianne"/>
          <w:sz w:val="20"/>
          <w:szCs w:val="20"/>
        </w:rPr>
        <w:t>selon les procédures comptables en vigueur.</w:t>
      </w:r>
    </w:p>
    <w:p w14:paraId="26FBBB36" w14:textId="77777777" w:rsidR="00CE362E" w:rsidRPr="00334AAE" w:rsidRDefault="00CE362E" w:rsidP="00CE362E">
      <w:pPr>
        <w:jc w:val="both"/>
        <w:rPr>
          <w:rFonts w:ascii="Marianne" w:hAnsi="Marianne"/>
          <w:sz w:val="20"/>
          <w:szCs w:val="20"/>
        </w:rPr>
      </w:pPr>
    </w:p>
    <w:p w14:paraId="2249D90A" w14:textId="4882EB93" w:rsidR="00CE362E" w:rsidRPr="00334AAE" w:rsidRDefault="00CE362E" w:rsidP="00CE362E">
      <w:pPr>
        <w:jc w:val="both"/>
        <w:rPr>
          <w:rFonts w:ascii="Marianne" w:hAnsi="Marianne"/>
          <w:sz w:val="20"/>
          <w:szCs w:val="20"/>
        </w:rPr>
      </w:pPr>
      <w:r w:rsidRPr="00334AAE">
        <w:rPr>
          <w:rFonts w:ascii="Marianne" w:hAnsi="Marianne"/>
          <w:sz w:val="20"/>
          <w:szCs w:val="20"/>
        </w:rPr>
        <w:t xml:space="preserve">Les versements seront effectués : </w:t>
      </w:r>
      <w:r w:rsidR="000E3958" w:rsidRPr="00334AAE">
        <w:rPr>
          <w:rFonts w:ascii="Marianne" w:hAnsi="Marianne"/>
          <w:sz w:val="20"/>
          <w:szCs w:val="20"/>
        </w:rPr>
        <w:t>[</w:t>
      </w:r>
      <w:r w:rsidRPr="00334AAE">
        <w:rPr>
          <w:rFonts w:ascii="Marianne" w:hAnsi="Marianne"/>
          <w:color w:val="4472C4" w:themeColor="accent1"/>
          <w:sz w:val="20"/>
          <w:szCs w:val="20"/>
        </w:rPr>
        <w:t>Banque</w:t>
      </w:r>
      <w:r w:rsidR="000E3958" w:rsidRPr="00334AAE">
        <w:rPr>
          <w:rFonts w:ascii="Marianne" w:hAnsi="Marianne"/>
          <w:sz w:val="20"/>
          <w:szCs w:val="20"/>
        </w:rPr>
        <w:t xml:space="preserve">] </w:t>
      </w:r>
    </w:p>
    <w:p w14:paraId="195AFFDA" w14:textId="79C87B9B" w:rsidR="000E3958" w:rsidRPr="00334AAE" w:rsidRDefault="00CE362E" w:rsidP="00CE362E">
      <w:pPr>
        <w:jc w:val="both"/>
        <w:rPr>
          <w:rFonts w:ascii="Marianne" w:hAnsi="Marianne"/>
          <w:sz w:val="20"/>
          <w:szCs w:val="20"/>
        </w:rPr>
      </w:pPr>
      <w:r w:rsidRPr="00334AAE">
        <w:rPr>
          <w:rFonts w:ascii="Marianne" w:hAnsi="Marianne"/>
          <w:sz w:val="20"/>
          <w:szCs w:val="20"/>
        </w:rPr>
        <w:t xml:space="preserve">au compte </w:t>
      </w:r>
      <w:r w:rsidR="000E3958" w:rsidRPr="00334AAE">
        <w:rPr>
          <w:rFonts w:ascii="Marianne" w:hAnsi="Marianne"/>
          <w:sz w:val="20"/>
          <w:szCs w:val="20"/>
        </w:rPr>
        <w:t>ouvert au nom de : [</w:t>
      </w:r>
      <w:r w:rsidR="000E3958" w:rsidRPr="00334AAE">
        <w:rPr>
          <w:rFonts w:ascii="Marianne" w:hAnsi="Marianne"/>
          <w:color w:val="4472C4" w:themeColor="accent1"/>
          <w:sz w:val="20"/>
          <w:szCs w:val="20"/>
        </w:rPr>
        <w:t>Nom</w:t>
      </w:r>
      <w:r w:rsidR="000E3958" w:rsidRPr="00334AAE">
        <w:rPr>
          <w:rFonts w:ascii="Marianne" w:hAnsi="Marianne"/>
          <w:sz w:val="20"/>
          <w:szCs w:val="20"/>
        </w:rPr>
        <w:t>]</w:t>
      </w:r>
    </w:p>
    <w:p w14:paraId="0FFFE180" w14:textId="77777777" w:rsidR="000E3958" w:rsidRPr="00334AAE" w:rsidRDefault="000E3958" w:rsidP="00CE362E">
      <w:pPr>
        <w:jc w:val="both"/>
        <w:rPr>
          <w:rFonts w:ascii="Marianne" w:hAnsi="Marianne"/>
          <w:sz w:val="20"/>
          <w:szCs w:val="20"/>
        </w:rPr>
      </w:pPr>
    </w:p>
    <w:p w14:paraId="2190CD96" w14:textId="69271251" w:rsidR="00CE362E" w:rsidRPr="00334AAE" w:rsidRDefault="002628A2" w:rsidP="00CE362E">
      <w:pPr>
        <w:jc w:val="both"/>
        <w:rPr>
          <w:rFonts w:ascii="Marianne" w:hAnsi="Marianne"/>
          <w:sz w:val="20"/>
          <w:szCs w:val="20"/>
        </w:rPr>
      </w:pPr>
      <w:r w:rsidRPr="00334AAE">
        <w:rPr>
          <w:rFonts w:ascii="Marianne" w:hAnsi="Marianne"/>
          <w:sz w:val="20"/>
          <w:szCs w:val="20"/>
        </w:rPr>
        <w:t>Le [</w:t>
      </w:r>
      <w:r w:rsidRPr="00334AAE">
        <w:rPr>
          <w:rFonts w:ascii="Marianne" w:hAnsi="Marianne"/>
          <w:color w:val="4472C4" w:themeColor="accent1"/>
          <w:sz w:val="20"/>
          <w:szCs w:val="20"/>
        </w:rPr>
        <w:t>RIB / IBAN</w:t>
      </w:r>
      <w:r w:rsidRPr="00334AAE">
        <w:rPr>
          <w:rFonts w:ascii="Marianne" w:hAnsi="Marianne"/>
          <w:sz w:val="20"/>
          <w:szCs w:val="20"/>
        </w:rPr>
        <w:t>] sont disponibles en annexe [</w:t>
      </w:r>
      <w:r w:rsidRPr="00334AAE">
        <w:rPr>
          <w:rFonts w:ascii="Marianne" w:hAnsi="Marianne"/>
          <w:color w:val="4472C4" w:themeColor="accent1"/>
          <w:sz w:val="20"/>
          <w:szCs w:val="20"/>
        </w:rPr>
        <w:t>X</w:t>
      </w:r>
      <w:r w:rsidRPr="00334AAE">
        <w:rPr>
          <w:rFonts w:ascii="Marianne" w:hAnsi="Marianne"/>
          <w:sz w:val="20"/>
          <w:szCs w:val="20"/>
        </w:rPr>
        <w:t>]</w:t>
      </w:r>
    </w:p>
    <w:p w14:paraId="4119E54D" w14:textId="77777777" w:rsidR="005630BA" w:rsidRPr="00334AAE" w:rsidRDefault="005630BA" w:rsidP="00CE362E">
      <w:pPr>
        <w:jc w:val="both"/>
        <w:rPr>
          <w:rFonts w:ascii="Marianne" w:hAnsi="Marianne"/>
          <w:sz w:val="20"/>
          <w:szCs w:val="20"/>
        </w:rPr>
      </w:pPr>
    </w:p>
    <w:p w14:paraId="4B2BB461" w14:textId="29FEB1C8" w:rsidR="00CE362E" w:rsidRPr="00334AAE" w:rsidRDefault="00CE362E" w:rsidP="00CE362E">
      <w:pPr>
        <w:jc w:val="both"/>
        <w:rPr>
          <w:rFonts w:ascii="Marianne" w:hAnsi="Marianne"/>
          <w:sz w:val="20"/>
          <w:szCs w:val="20"/>
        </w:rPr>
      </w:pPr>
      <w:r w:rsidRPr="00334AAE">
        <w:rPr>
          <w:rFonts w:ascii="Marianne" w:hAnsi="Marianne"/>
          <w:sz w:val="20"/>
          <w:szCs w:val="20"/>
        </w:rPr>
        <w:t xml:space="preserve">L’ordonnateur de la dépense est le Préfet du </w:t>
      </w:r>
      <w:r w:rsidR="000E3958" w:rsidRPr="00334AAE">
        <w:rPr>
          <w:rFonts w:ascii="Marianne" w:hAnsi="Marianne"/>
          <w:sz w:val="20"/>
          <w:szCs w:val="20"/>
        </w:rPr>
        <w:t>[</w:t>
      </w:r>
      <w:r w:rsidR="000E3958" w:rsidRPr="00334AAE">
        <w:rPr>
          <w:rFonts w:ascii="Marianne" w:hAnsi="Marianne"/>
          <w:color w:val="4472C4" w:themeColor="accent1"/>
          <w:sz w:val="20"/>
          <w:szCs w:val="20"/>
        </w:rPr>
        <w:t xml:space="preserve">Nom du </w:t>
      </w:r>
      <w:r w:rsidRPr="00334AAE">
        <w:rPr>
          <w:rFonts w:ascii="Marianne" w:hAnsi="Marianne"/>
          <w:color w:val="4472C4" w:themeColor="accent1"/>
          <w:sz w:val="20"/>
          <w:szCs w:val="20"/>
        </w:rPr>
        <w:t>département</w:t>
      </w:r>
      <w:r w:rsidR="000E3958" w:rsidRPr="00334AAE">
        <w:rPr>
          <w:rFonts w:ascii="Marianne" w:hAnsi="Marianne"/>
          <w:sz w:val="20"/>
          <w:szCs w:val="20"/>
        </w:rPr>
        <w:t>]</w:t>
      </w:r>
      <w:r w:rsidR="00A2210F" w:rsidRPr="00334AAE">
        <w:rPr>
          <w:rFonts w:ascii="Marianne" w:hAnsi="Marianne"/>
          <w:sz w:val="20"/>
          <w:szCs w:val="20"/>
        </w:rPr>
        <w:t>.</w:t>
      </w:r>
    </w:p>
    <w:p w14:paraId="66B3D29D" w14:textId="77777777" w:rsidR="00CE362E" w:rsidRPr="00334AAE" w:rsidRDefault="00CE362E" w:rsidP="00CE362E">
      <w:pPr>
        <w:jc w:val="both"/>
        <w:rPr>
          <w:rFonts w:ascii="Marianne" w:hAnsi="Marianne"/>
          <w:sz w:val="20"/>
          <w:szCs w:val="20"/>
        </w:rPr>
      </w:pPr>
    </w:p>
    <w:p w14:paraId="7D024EFD" w14:textId="3B0902C8" w:rsidR="006B240B" w:rsidRDefault="00CE362E" w:rsidP="00CE362E">
      <w:pPr>
        <w:jc w:val="both"/>
        <w:rPr>
          <w:rFonts w:ascii="Marianne" w:hAnsi="Marianne"/>
          <w:sz w:val="20"/>
          <w:szCs w:val="20"/>
        </w:rPr>
      </w:pPr>
      <w:r w:rsidRPr="00334AAE">
        <w:rPr>
          <w:rFonts w:ascii="Marianne" w:hAnsi="Marianne"/>
          <w:sz w:val="20"/>
          <w:szCs w:val="20"/>
        </w:rPr>
        <w:t>Le comptable assignataire est le Directeur</w:t>
      </w:r>
      <w:r w:rsidR="00997B49" w:rsidRPr="00334AAE">
        <w:rPr>
          <w:rFonts w:ascii="Marianne" w:hAnsi="Marianne"/>
          <w:sz w:val="20"/>
          <w:szCs w:val="20"/>
        </w:rPr>
        <w:t>(</w:t>
      </w:r>
      <w:proofErr w:type="spellStart"/>
      <w:r w:rsidR="00997B49" w:rsidRPr="00334AAE">
        <w:rPr>
          <w:rFonts w:ascii="Marianne" w:hAnsi="Marianne"/>
          <w:sz w:val="20"/>
          <w:szCs w:val="20"/>
        </w:rPr>
        <w:t>rice</w:t>
      </w:r>
      <w:proofErr w:type="spellEnd"/>
      <w:r w:rsidR="00997B49" w:rsidRPr="00334AAE">
        <w:rPr>
          <w:rFonts w:ascii="Marianne" w:hAnsi="Marianne"/>
          <w:sz w:val="20"/>
          <w:szCs w:val="20"/>
        </w:rPr>
        <w:t>)</w:t>
      </w:r>
      <w:r w:rsidRPr="00334AAE">
        <w:rPr>
          <w:rFonts w:ascii="Marianne" w:hAnsi="Marianne"/>
          <w:sz w:val="20"/>
          <w:szCs w:val="20"/>
        </w:rPr>
        <w:t xml:space="preserve"> Départemental</w:t>
      </w:r>
      <w:r w:rsidR="00997B49" w:rsidRPr="00334AAE">
        <w:rPr>
          <w:rFonts w:ascii="Marianne" w:hAnsi="Marianne"/>
          <w:sz w:val="20"/>
          <w:szCs w:val="20"/>
        </w:rPr>
        <w:t>(e)</w:t>
      </w:r>
      <w:r w:rsidR="00A2210F" w:rsidRPr="00334AAE">
        <w:rPr>
          <w:rFonts w:ascii="Marianne" w:hAnsi="Marianne"/>
          <w:sz w:val="20"/>
          <w:szCs w:val="20"/>
        </w:rPr>
        <w:t xml:space="preserve"> / </w:t>
      </w:r>
      <w:r w:rsidR="006525E9" w:rsidRPr="00334AAE">
        <w:rPr>
          <w:rFonts w:ascii="Marianne" w:hAnsi="Marianne"/>
          <w:sz w:val="20"/>
          <w:szCs w:val="20"/>
        </w:rPr>
        <w:t>R</w:t>
      </w:r>
      <w:r w:rsidR="00A2210F" w:rsidRPr="00334AAE">
        <w:rPr>
          <w:rFonts w:ascii="Marianne" w:hAnsi="Marianne"/>
          <w:sz w:val="20"/>
          <w:szCs w:val="20"/>
        </w:rPr>
        <w:t xml:space="preserve">égional(e) </w:t>
      </w:r>
      <w:r w:rsidRPr="00334AAE">
        <w:rPr>
          <w:rFonts w:ascii="Marianne" w:hAnsi="Marianne"/>
          <w:sz w:val="20"/>
          <w:szCs w:val="20"/>
        </w:rPr>
        <w:t xml:space="preserve">des Finances Publiques de </w:t>
      </w:r>
      <w:r w:rsidR="000E3958" w:rsidRPr="00334AAE">
        <w:rPr>
          <w:rFonts w:ascii="Marianne" w:hAnsi="Marianne"/>
          <w:sz w:val="20"/>
          <w:szCs w:val="20"/>
        </w:rPr>
        <w:t>[</w:t>
      </w:r>
      <w:r w:rsidR="000E3958" w:rsidRPr="00334AAE">
        <w:rPr>
          <w:rFonts w:ascii="Marianne" w:hAnsi="Marianne"/>
          <w:color w:val="4472C4" w:themeColor="accent1"/>
          <w:sz w:val="20"/>
          <w:szCs w:val="20"/>
        </w:rPr>
        <w:t>Nom du département</w:t>
      </w:r>
      <w:r w:rsidR="00A2210F" w:rsidRPr="00334AAE">
        <w:rPr>
          <w:rFonts w:ascii="Marianne" w:hAnsi="Marianne"/>
          <w:color w:val="4472C4" w:themeColor="accent1"/>
          <w:sz w:val="20"/>
          <w:szCs w:val="20"/>
        </w:rPr>
        <w:t>/de la région</w:t>
      </w:r>
      <w:r w:rsidR="000E3958" w:rsidRPr="00334AAE">
        <w:rPr>
          <w:rFonts w:ascii="Marianne" w:hAnsi="Marianne"/>
          <w:sz w:val="20"/>
          <w:szCs w:val="20"/>
        </w:rPr>
        <w:t>]</w:t>
      </w:r>
      <w:r w:rsidRPr="00334AAE">
        <w:rPr>
          <w:rFonts w:ascii="Marianne" w:hAnsi="Marianne"/>
          <w:sz w:val="20"/>
          <w:szCs w:val="20"/>
        </w:rPr>
        <w:t xml:space="preserve">.  </w:t>
      </w:r>
    </w:p>
    <w:p w14:paraId="63BC745E" w14:textId="6D13B937" w:rsidR="006B36BD" w:rsidRDefault="006B36BD" w:rsidP="00CE362E">
      <w:pPr>
        <w:jc w:val="both"/>
        <w:rPr>
          <w:rFonts w:ascii="Marianne" w:hAnsi="Marianne"/>
          <w:sz w:val="20"/>
          <w:szCs w:val="20"/>
        </w:rPr>
      </w:pPr>
    </w:p>
    <w:p w14:paraId="28B55477" w14:textId="77777777" w:rsidR="000B7D0A" w:rsidRDefault="000B7D0A" w:rsidP="00CE362E">
      <w:pPr>
        <w:jc w:val="both"/>
        <w:rPr>
          <w:rFonts w:ascii="Marianne" w:hAnsi="Marianne"/>
          <w:sz w:val="20"/>
          <w:szCs w:val="20"/>
        </w:rPr>
      </w:pPr>
    </w:p>
    <w:p w14:paraId="483CFC25" w14:textId="77777777" w:rsidR="00907D5C" w:rsidRPr="00334AAE" w:rsidRDefault="00907D5C" w:rsidP="00CE362E">
      <w:pPr>
        <w:jc w:val="both"/>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4716EC" w:rsidRPr="00334AAE" w14:paraId="0DB50750" w14:textId="77777777" w:rsidTr="004716EC">
        <w:tc>
          <w:tcPr>
            <w:tcW w:w="9060" w:type="dxa"/>
          </w:tcPr>
          <w:p w14:paraId="17680C85" w14:textId="32E75040" w:rsidR="004716EC" w:rsidRPr="00334AAE" w:rsidRDefault="00997B49" w:rsidP="00CE362E">
            <w:pPr>
              <w:jc w:val="both"/>
              <w:rPr>
                <w:rFonts w:ascii="Marianne" w:hAnsi="Marianne"/>
                <w:b/>
                <w:bCs/>
                <w:sz w:val="20"/>
                <w:szCs w:val="20"/>
              </w:rPr>
            </w:pPr>
            <w:bookmarkStart w:id="0" w:name="_Hlk156248763"/>
            <w:r w:rsidRPr="00334AAE">
              <w:rPr>
                <w:rFonts w:ascii="Marianne" w:hAnsi="Marianne"/>
                <w:b/>
                <w:bCs/>
                <w:sz w:val="20"/>
                <w:szCs w:val="20"/>
              </w:rPr>
              <w:lastRenderedPageBreak/>
              <w:t>ARTICLE</w:t>
            </w:r>
            <w:r w:rsidR="004716EC" w:rsidRPr="00334AAE">
              <w:rPr>
                <w:rFonts w:ascii="Marianne" w:hAnsi="Marianne"/>
                <w:b/>
                <w:bCs/>
                <w:sz w:val="20"/>
                <w:szCs w:val="20"/>
              </w:rPr>
              <w:t xml:space="preserve"> </w:t>
            </w:r>
            <w:r w:rsidR="00B0405E" w:rsidRPr="00334AAE">
              <w:rPr>
                <w:rFonts w:ascii="Marianne" w:hAnsi="Marianne"/>
                <w:b/>
                <w:bCs/>
                <w:sz w:val="20"/>
                <w:szCs w:val="20"/>
              </w:rPr>
              <w:t>6</w:t>
            </w:r>
            <w:r w:rsidR="004716EC" w:rsidRPr="00334AAE">
              <w:rPr>
                <w:rFonts w:ascii="Marianne" w:hAnsi="Marianne"/>
                <w:b/>
                <w:bCs/>
                <w:sz w:val="20"/>
                <w:szCs w:val="20"/>
              </w:rPr>
              <w:t xml:space="preserve"> </w:t>
            </w:r>
            <w:r w:rsidR="000D0F40" w:rsidRPr="00334AAE">
              <w:rPr>
                <w:rFonts w:ascii="Marianne" w:hAnsi="Marianne"/>
                <w:b/>
                <w:bCs/>
                <w:sz w:val="20"/>
                <w:szCs w:val="20"/>
              </w:rPr>
              <w:t>–</w:t>
            </w:r>
            <w:r w:rsidR="004716EC" w:rsidRPr="00334AAE">
              <w:rPr>
                <w:rFonts w:ascii="Marianne" w:hAnsi="Marianne"/>
                <w:b/>
                <w:bCs/>
                <w:sz w:val="20"/>
                <w:szCs w:val="20"/>
              </w:rPr>
              <w:t xml:space="preserve"> Justificatifs</w:t>
            </w:r>
            <w:r w:rsidR="0079330C" w:rsidRPr="00334AAE">
              <w:rPr>
                <w:rFonts w:ascii="Marianne" w:hAnsi="Marianne"/>
                <w:b/>
                <w:bCs/>
                <w:sz w:val="20"/>
                <w:szCs w:val="20"/>
              </w:rPr>
              <w:t xml:space="preserve"> des coûts supportés et du fonctionnement du bénéficiaire</w:t>
            </w:r>
          </w:p>
        </w:tc>
      </w:tr>
      <w:bookmarkEnd w:id="0"/>
    </w:tbl>
    <w:p w14:paraId="5E8B4D40" w14:textId="0F94DA7E" w:rsidR="004716EC" w:rsidRPr="00334AAE" w:rsidRDefault="004716EC" w:rsidP="00CE362E">
      <w:pPr>
        <w:jc w:val="both"/>
        <w:rPr>
          <w:rFonts w:ascii="Marianne" w:hAnsi="Marianne"/>
          <w:sz w:val="20"/>
          <w:szCs w:val="20"/>
        </w:rPr>
      </w:pPr>
    </w:p>
    <w:p w14:paraId="16255F28" w14:textId="6FFC1FFE" w:rsidR="0052379A" w:rsidRPr="00334AAE" w:rsidRDefault="00B0405E" w:rsidP="00997B49">
      <w:pPr>
        <w:jc w:val="both"/>
        <w:rPr>
          <w:rFonts w:ascii="Marianne" w:hAnsi="Marianne"/>
          <w:sz w:val="20"/>
          <w:szCs w:val="20"/>
        </w:rPr>
      </w:pPr>
      <w:r w:rsidRPr="00334AAE">
        <w:rPr>
          <w:rFonts w:ascii="Marianne" w:hAnsi="Marianne"/>
          <w:b/>
          <w:bCs/>
          <w:sz w:val="20"/>
          <w:szCs w:val="20"/>
        </w:rPr>
        <w:t>6</w:t>
      </w:r>
      <w:r w:rsidR="00836D6B" w:rsidRPr="00334AAE">
        <w:rPr>
          <w:rFonts w:ascii="Marianne" w:hAnsi="Marianne"/>
          <w:b/>
          <w:bCs/>
          <w:sz w:val="20"/>
          <w:szCs w:val="20"/>
        </w:rPr>
        <w:t>.</w:t>
      </w:r>
      <w:r w:rsidR="0052379A" w:rsidRPr="00334AAE">
        <w:rPr>
          <w:rFonts w:ascii="Marianne" w:hAnsi="Marianne"/>
          <w:b/>
          <w:bCs/>
          <w:sz w:val="20"/>
          <w:szCs w:val="20"/>
        </w:rPr>
        <w:t>1</w:t>
      </w:r>
      <w:r w:rsidR="0052379A" w:rsidRPr="00334AAE">
        <w:rPr>
          <w:rFonts w:ascii="Marianne" w:hAnsi="Marianne"/>
          <w:sz w:val="20"/>
          <w:szCs w:val="20"/>
        </w:rPr>
        <w:t xml:space="preserve"> Afin de mettre en œuvre le financement </w:t>
      </w:r>
      <w:r w:rsidR="006E4C28" w:rsidRPr="00334AAE">
        <w:rPr>
          <w:rFonts w:ascii="Marianne" w:hAnsi="Marianne"/>
          <w:sz w:val="20"/>
          <w:szCs w:val="20"/>
        </w:rPr>
        <w:t xml:space="preserve">du dispositif </w:t>
      </w:r>
      <w:r w:rsidR="0052379A" w:rsidRPr="00334AAE">
        <w:rPr>
          <w:rFonts w:ascii="Marianne" w:hAnsi="Marianne"/>
          <w:sz w:val="20"/>
          <w:szCs w:val="20"/>
        </w:rPr>
        <w:t xml:space="preserve">et son suivi, </w:t>
      </w:r>
      <w:r w:rsidR="004E2716" w:rsidRPr="00334AAE">
        <w:rPr>
          <w:rFonts w:ascii="Marianne" w:hAnsi="Marianne"/>
          <w:sz w:val="20"/>
          <w:szCs w:val="20"/>
        </w:rPr>
        <w:t>l’organisme</w:t>
      </w:r>
      <w:r w:rsidR="0052379A" w:rsidRPr="00334AAE">
        <w:rPr>
          <w:rFonts w:ascii="Marianne" w:hAnsi="Marianne"/>
          <w:sz w:val="20"/>
          <w:szCs w:val="20"/>
        </w:rPr>
        <w:t xml:space="preserve"> s’engage à transmettre à </w:t>
      </w:r>
      <w:r w:rsidR="00EE2EC5" w:rsidRPr="00334AAE">
        <w:rPr>
          <w:rFonts w:ascii="Marianne" w:hAnsi="Marianne"/>
          <w:sz w:val="20"/>
          <w:szCs w:val="20"/>
        </w:rPr>
        <w:t>l’Etat</w:t>
      </w:r>
      <w:r w:rsidR="0052379A" w:rsidRPr="00334AAE">
        <w:rPr>
          <w:rFonts w:ascii="Marianne" w:hAnsi="Marianne"/>
          <w:sz w:val="20"/>
          <w:szCs w:val="20"/>
        </w:rPr>
        <w:t xml:space="preserve"> : </w:t>
      </w:r>
    </w:p>
    <w:p w14:paraId="4D564E1D" w14:textId="6A890570" w:rsidR="00B533EF" w:rsidRDefault="00B533EF" w:rsidP="00922A30">
      <w:pPr>
        <w:pStyle w:val="Paragraphedeliste"/>
        <w:numPr>
          <w:ilvl w:val="0"/>
          <w:numId w:val="4"/>
        </w:numPr>
        <w:jc w:val="both"/>
        <w:rPr>
          <w:rFonts w:ascii="Marianne" w:hAnsi="Marianne"/>
          <w:sz w:val="20"/>
          <w:szCs w:val="20"/>
        </w:rPr>
      </w:pPr>
      <w:r>
        <w:rPr>
          <w:rFonts w:ascii="Marianne" w:hAnsi="Marianne"/>
          <w:sz w:val="20"/>
          <w:szCs w:val="20"/>
        </w:rPr>
        <w:t>Le formulaire de demande de subvention.</w:t>
      </w:r>
    </w:p>
    <w:p w14:paraId="1695732C" w14:textId="5C33E147" w:rsidR="0052379A" w:rsidRPr="00334AAE" w:rsidRDefault="0052379A" w:rsidP="00922A30">
      <w:pPr>
        <w:pStyle w:val="Paragraphedeliste"/>
        <w:numPr>
          <w:ilvl w:val="0"/>
          <w:numId w:val="4"/>
        </w:numPr>
        <w:jc w:val="both"/>
        <w:rPr>
          <w:rFonts w:ascii="Marianne" w:hAnsi="Marianne"/>
          <w:sz w:val="20"/>
          <w:szCs w:val="20"/>
        </w:rPr>
      </w:pPr>
      <w:r w:rsidRPr="00334AAE">
        <w:rPr>
          <w:rFonts w:ascii="Marianne" w:hAnsi="Marianne"/>
          <w:sz w:val="20"/>
          <w:szCs w:val="20"/>
        </w:rPr>
        <w:t xml:space="preserve">Tous documents juridiques initiaux ou modificatifs comme les statuts de </w:t>
      </w:r>
      <w:r w:rsidR="007B1BC0" w:rsidRPr="00334AAE">
        <w:rPr>
          <w:rFonts w:ascii="Marianne" w:hAnsi="Marianne"/>
          <w:sz w:val="20"/>
          <w:szCs w:val="20"/>
        </w:rPr>
        <w:t>l’organisme</w:t>
      </w:r>
      <w:r w:rsidRPr="00334AAE">
        <w:rPr>
          <w:rFonts w:ascii="Marianne" w:hAnsi="Marianne"/>
          <w:sz w:val="20"/>
          <w:szCs w:val="20"/>
        </w:rPr>
        <w:t xml:space="preserve">, un RIB, la copie de la publication de </w:t>
      </w:r>
      <w:r w:rsidR="007B1BC0" w:rsidRPr="00334AAE">
        <w:rPr>
          <w:rFonts w:ascii="Marianne" w:hAnsi="Marianne"/>
          <w:sz w:val="20"/>
          <w:szCs w:val="20"/>
        </w:rPr>
        <w:t xml:space="preserve">l’organisme </w:t>
      </w:r>
      <w:r w:rsidRPr="00334AAE">
        <w:rPr>
          <w:rFonts w:ascii="Marianne" w:hAnsi="Marianne"/>
          <w:sz w:val="20"/>
          <w:szCs w:val="20"/>
        </w:rPr>
        <w:t>au journal officiel, la liste des membres du conseil d’administration.</w:t>
      </w:r>
    </w:p>
    <w:p w14:paraId="50516CCD" w14:textId="6786CD90" w:rsidR="0052379A" w:rsidRPr="005935E4" w:rsidRDefault="0052379A" w:rsidP="00922A30">
      <w:pPr>
        <w:pStyle w:val="Paragraphedeliste"/>
        <w:numPr>
          <w:ilvl w:val="0"/>
          <w:numId w:val="4"/>
        </w:numPr>
        <w:jc w:val="both"/>
        <w:rPr>
          <w:rFonts w:ascii="Marianne" w:hAnsi="Marianne"/>
          <w:sz w:val="20"/>
          <w:szCs w:val="20"/>
        </w:rPr>
      </w:pPr>
      <w:r w:rsidRPr="005935E4">
        <w:rPr>
          <w:rFonts w:ascii="Marianne" w:hAnsi="Marianne"/>
          <w:sz w:val="20"/>
          <w:szCs w:val="20"/>
        </w:rPr>
        <w:t xml:space="preserve">Le budget </w:t>
      </w:r>
      <w:r w:rsidR="006E4C28" w:rsidRPr="005935E4">
        <w:rPr>
          <w:rFonts w:ascii="Marianne" w:hAnsi="Marianne"/>
          <w:sz w:val="20"/>
          <w:szCs w:val="20"/>
        </w:rPr>
        <w:t xml:space="preserve">de fonctionnement </w:t>
      </w:r>
      <w:r w:rsidRPr="005935E4">
        <w:rPr>
          <w:rFonts w:ascii="Marianne" w:hAnsi="Marianne"/>
          <w:sz w:val="20"/>
          <w:szCs w:val="20"/>
        </w:rPr>
        <w:t>pour l’année N+</w:t>
      </w:r>
      <w:r w:rsidR="006E4C28" w:rsidRPr="005935E4">
        <w:rPr>
          <w:rFonts w:ascii="Marianne" w:hAnsi="Marianne"/>
          <w:sz w:val="20"/>
          <w:szCs w:val="20"/>
        </w:rPr>
        <w:t>1</w:t>
      </w:r>
      <w:r w:rsidR="00B533EF" w:rsidRPr="005935E4">
        <w:rPr>
          <w:rFonts w:ascii="Marianne" w:hAnsi="Marianne"/>
          <w:sz w:val="20"/>
          <w:szCs w:val="20"/>
        </w:rPr>
        <w:t>.</w:t>
      </w:r>
    </w:p>
    <w:p w14:paraId="1D287DB4" w14:textId="2E4ECE85" w:rsidR="0052379A" w:rsidRPr="00334AAE" w:rsidRDefault="007B1BC0" w:rsidP="0052379A">
      <w:pPr>
        <w:jc w:val="both"/>
        <w:rPr>
          <w:rFonts w:ascii="Marianne" w:hAnsi="Marianne"/>
          <w:sz w:val="20"/>
          <w:szCs w:val="20"/>
        </w:rPr>
      </w:pPr>
      <w:r w:rsidRPr="00334AAE">
        <w:rPr>
          <w:rFonts w:ascii="Marianne" w:hAnsi="Marianne"/>
          <w:sz w:val="20"/>
          <w:szCs w:val="20"/>
        </w:rPr>
        <w:t xml:space="preserve">Il </w:t>
      </w:r>
      <w:r w:rsidR="0052379A" w:rsidRPr="00334AAE">
        <w:rPr>
          <w:rFonts w:ascii="Marianne" w:hAnsi="Marianne"/>
          <w:sz w:val="20"/>
          <w:szCs w:val="20"/>
        </w:rPr>
        <w:t xml:space="preserve">s’engage également à tenir une comptabilité conformément aux règles et usages en la matière avec l’assistance des expertises requises, à se tenir à jour des obligations sociales, fiscales et parafiscales. </w:t>
      </w:r>
    </w:p>
    <w:p w14:paraId="17ECC985" w14:textId="77777777" w:rsidR="0052379A" w:rsidRPr="00334AAE" w:rsidRDefault="0052379A" w:rsidP="0052379A">
      <w:pPr>
        <w:jc w:val="both"/>
        <w:rPr>
          <w:rFonts w:ascii="Marianne" w:hAnsi="Marianne"/>
          <w:sz w:val="20"/>
          <w:szCs w:val="20"/>
        </w:rPr>
      </w:pPr>
    </w:p>
    <w:p w14:paraId="3D887FE1" w14:textId="0E823FCC" w:rsidR="00401DDF" w:rsidRPr="00044F0D" w:rsidRDefault="00B0405E" w:rsidP="00997B49">
      <w:pPr>
        <w:jc w:val="both"/>
        <w:rPr>
          <w:rFonts w:ascii="Marianne" w:hAnsi="Marianne"/>
          <w:sz w:val="20"/>
          <w:szCs w:val="20"/>
        </w:rPr>
      </w:pPr>
      <w:r w:rsidRPr="00044F0D">
        <w:rPr>
          <w:rFonts w:ascii="Marianne" w:hAnsi="Marianne"/>
          <w:b/>
          <w:bCs/>
          <w:sz w:val="20"/>
          <w:szCs w:val="20"/>
        </w:rPr>
        <w:t>6</w:t>
      </w:r>
      <w:r w:rsidR="0052379A" w:rsidRPr="00044F0D">
        <w:rPr>
          <w:rFonts w:ascii="Marianne" w:hAnsi="Marianne"/>
          <w:b/>
          <w:bCs/>
          <w:sz w:val="20"/>
          <w:szCs w:val="20"/>
        </w:rPr>
        <w:t>.2</w:t>
      </w:r>
      <w:r w:rsidR="0052379A" w:rsidRPr="00044F0D">
        <w:rPr>
          <w:rFonts w:ascii="Marianne" w:hAnsi="Marianne"/>
          <w:sz w:val="20"/>
          <w:szCs w:val="20"/>
        </w:rPr>
        <w:t xml:space="preserve"> </w:t>
      </w:r>
      <w:r w:rsidR="007B1BC0" w:rsidRPr="00044F0D">
        <w:rPr>
          <w:rFonts w:ascii="Marianne" w:hAnsi="Marianne"/>
          <w:sz w:val="20"/>
          <w:szCs w:val="20"/>
        </w:rPr>
        <w:t xml:space="preserve">L’organisme </w:t>
      </w:r>
      <w:r w:rsidR="000E3958" w:rsidRPr="00044F0D">
        <w:rPr>
          <w:rFonts w:ascii="Marianne" w:hAnsi="Marianne"/>
          <w:sz w:val="20"/>
          <w:szCs w:val="20"/>
        </w:rPr>
        <w:t xml:space="preserve">s’engage à fournir dans </w:t>
      </w:r>
      <w:r w:rsidR="002A0D89" w:rsidRPr="00044F0D">
        <w:rPr>
          <w:rFonts w:ascii="Marianne" w:hAnsi="Marianne"/>
          <w:sz w:val="20"/>
          <w:szCs w:val="20"/>
        </w:rPr>
        <w:t xml:space="preserve">un délai raisonnable, et au maximum dans </w:t>
      </w:r>
      <w:r w:rsidR="000E3958" w:rsidRPr="00044F0D">
        <w:rPr>
          <w:rFonts w:ascii="Marianne" w:hAnsi="Marianne"/>
          <w:sz w:val="20"/>
          <w:szCs w:val="20"/>
        </w:rPr>
        <w:t>les six mois suivant la clôture de l’exercice</w:t>
      </w:r>
      <w:r w:rsidR="00997B49" w:rsidRPr="00044F0D">
        <w:rPr>
          <w:rFonts w:ascii="Marianne" w:hAnsi="Marianne"/>
          <w:sz w:val="20"/>
          <w:szCs w:val="20"/>
        </w:rPr>
        <w:t xml:space="preserve">, </w:t>
      </w:r>
      <w:r w:rsidR="00997B49" w:rsidRPr="00044F0D">
        <w:rPr>
          <w:rFonts w:ascii="Marianne" w:hAnsi="Marianne"/>
          <w:b/>
          <w:bCs/>
          <w:sz w:val="20"/>
          <w:szCs w:val="20"/>
        </w:rPr>
        <w:t>l</w:t>
      </w:r>
      <w:r w:rsidR="000E3958" w:rsidRPr="00044F0D">
        <w:rPr>
          <w:rFonts w:ascii="Marianne" w:hAnsi="Marianne"/>
          <w:b/>
          <w:bCs/>
          <w:sz w:val="20"/>
          <w:szCs w:val="20"/>
        </w:rPr>
        <w:t>e</w:t>
      </w:r>
      <w:r w:rsidR="000E3958" w:rsidRPr="00044F0D">
        <w:rPr>
          <w:rFonts w:ascii="Marianne" w:hAnsi="Marianne"/>
          <w:sz w:val="20"/>
          <w:szCs w:val="20"/>
        </w:rPr>
        <w:t xml:space="preserve"> </w:t>
      </w:r>
      <w:r w:rsidR="000E3958" w:rsidRPr="00044F0D">
        <w:rPr>
          <w:rFonts w:ascii="Marianne" w:hAnsi="Marianne"/>
          <w:b/>
          <w:bCs/>
          <w:sz w:val="20"/>
          <w:szCs w:val="20"/>
        </w:rPr>
        <w:t>compte rendu financier</w:t>
      </w:r>
      <w:r w:rsidR="000E3958" w:rsidRPr="00044F0D">
        <w:rPr>
          <w:rFonts w:ascii="Marianne" w:hAnsi="Marianne"/>
          <w:sz w:val="20"/>
          <w:szCs w:val="20"/>
        </w:rPr>
        <w:t xml:space="preserve"> conforme à l’arrêté du 11 octobre 2006 pris en application de l’article 10 de la loi n°2000-321 du 12 avril 2000 relative aux droits des citoyens dans leurs relations avec les administrations (</w:t>
      </w:r>
      <w:proofErr w:type="spellStart"/>
      <w:r w:rsidR="000E3958" w:rsidRPr="00044F0D">
        <w:rPr>
          <w:rFonts w:ascii="Marianne" w:hAnsi="Marianne"/>
          <w:sz w:val="20"/>
          <w:szCs w:val="20"/>
        </w:rPr>
        <w:t>Cerfa</w:t>
      </w:r>
      <w:proofErr w:type="spellEnd"/>
      <w:r w:rsidR="000E3958" w:rsidRPr="00044F0D">
        <w:rPr>
          <w:rFonts w:ascii="Marianne" w:hAnsi="Marianne"/>
          <w:sz w:val="20"/>
          <w:szCs w:val="20"/>
        </w:rPr>
        <w:t xml:space="preserve"> n°15059)</w:t>
      </w:r>
      <w:r w:rsidR="00997B49" w:rsidRPr="00044F0D">
        <w:rPr>
          <w:rFonts w:ascii="Marianne" w:hAnsi="Marianne"/>
          <w:sz w:val="20"/>
          <w:szCs w:val="20"/>
        </w:rPr>
        <w:t xml:space="preserve">. Ce document retrace de façon fiable l’emploi des fonds alloués pour l’exécution des obligations prévues dans la présente convention. </w:t>
      </w:r>
    </w:p>
    <w:p w14:paraId="3CA4B660" w14:textId="017206F9" w:rsidR="00401DDF" w:rsidRPr="00401DDF" w:rsidRDefault="00401DDF" w:rsidP="00401DDF">
      <w:pPr>
        <w:suppressAutoHyphens/>
        <w:autoSpaceDN w:val="0"/>
        <w:spacing w:before="100"/>
        <w:jc w:val="both"/>
        <w:textAlignment w:val="baseline"/>
        <w:rPr>
          <w:rFonts w:ascii="Marianne" w:hAnsi="Marianne"/>
          <w:bCs/>
          <w:sz w:val="20"/>
          <w:lang w:eastAsia="fr-FR"/>
        </w:rPr>
      </w:pPr>
      <w:r w:rsidRPr="00044F0D">
        <w:rPr>
          <w:rFonts w:ascii="Marianne" w:hAnsi="Marianne"/>
          <w:bCs/>
          <w:sz w:val="20"/>
          <w:lang w:eastAsia="fr-FR"/>
        </w:rPr>
        <w:t xml:space="preserve">L’organisme s’engage à fournir dans les quatre mois suivant la clôture de l’exercice, </w:t>
      </w:r>
      <w:r w:rsidRPr="00044F0D">
        <w:rPr>
          <w:rFonts w:ascii="Marianne" w:hAnsi="Marianne"/>
          <w:b/>
          <w:bCs/>
          <w:sz w:val="20"/>
          <w:szCs w:val="20"/>
        </w:rPr>
        <w:t xml:space="preserve">un bilan final quantitatif et qualitatif </w:t>
      </w:r>
      <w:bookmarkStart w:id="1" w:name="_Hlk172647780"/>
      <w:r w:rsidRPr="00044F0D">
        <w:rPr>
          <w:rFonts w:ascii="Marianne" w:hAnsi="Marianne"/>
          <w:b/>
          <w:bCs/>
          <w:sz w:val="20"/>
          <w:szCs w:val="20"/>
        </w:rPr>
        <w:t>de la mise en œuvre du/des dispositif(s)</w:t>
      </w:r>
      <w:bookmarkEnd w:id="1"/>
      <w:r w:rsidRPr="00044F0D">
        <w:rPr>
          <w:rFonts w:ascii="Marianne" w:hAnsi="Marianne"/>
          <w:bCs/>
          <w:sz w:val="20"/>
          <w:lang w:eastAsia="fr-FR"/>
        </w:rPr>
        <w:t>, dont les indicateurs prévus en annexe 1.</w:t>
      </w:r>
      <w:r>
        <w:rPr>
          <w:rFonts w:ascii="Marianne" w:hAnsi="Marianne"/>
          <w:bCs/>
          <w:sz w:val="20"/>
          <w:lang w:eastAsia="fr-FR"/>
        </w:rPr>
        <w:t xml:space="preserve"> </w:t>
      </w:r>
    </w:p>
    <w:p w14:paraId="1C5A6E7F" w14:textId="77777777" w:rsidR="00401DDF" w:rsidRDefault="00401DDF" w:rsidP="00997B49">
      <w:pPr>
        <w:jc w:val="both"/>
        <w:rPr>
          <w:rFonts w:ascii="Marianne" w:hAnsi="Marianne"/>
          <w:sz w:val="20"/>
          <w:szCs w:val="20"/>
        </w:rPr>
      </w:pPr>
    </w:p>
    <w:p w14:paraId="6FF7FA68" w14:textId="544DCE4F" w:rsidR="000E3958" w:rsidRDefault="00997B49" w:rsidP="00997B49">
      <w:pPr>
        <w:jc w:val="both"/>
        <w:rPr>
          <w:rFonts w:ascii="Marianne" w:hAnsi="Marianne"/>
          <w:sz w:val="20"/>
          <w:szCs w:val="20"/>
        </w:rPr>
      </w:pPr>
      <w:r w:rsidRPr="00334AAE">
        <w:rPr>
          <w:rFonts w:ascii="Marianne" w:hAnsi="Marianne"/>
          <w:sz w:val="20"/>
          <w:szCs w:val="20"/>
        </w:rPr>
        <w:t xml:space="preserve">Ces documents sont signés par le président ou toute personne habilitée. </w:t>
      </w:r>
    </w:p>
    <w:p w14:paraId="26FFEA5C" w14:textId="77777777" w:rsidR="00997B49" w:rsidRPr="00401DDF" w:rsidRDefault="00997B49" w:rsidP="00401DDF">
      <w:pPr>
        <w:jc w:val="both"/>
        <w:rPr>
          <w:rFonts w:ascii="Marianne" w:hAnsi="Marianne"/>
          <w:sz w:val="20"/>
          <w:szCs w:val="20"/>
        </w:rPr>
      </w:pPr>
    </w:p>
    <w:p w14:paraId="395669CC" w14:textId="1D14FCB3" w:rsidR="00997B49" w:rsidRPr="00334AAE" w:rsidRDefault="00997B49" w:rsidP="00997B49">
      <w:pPr>
        <w:jc w:val="both"/>
        <w:rPr>
          <w:rFonts w:ascii="Marianne" w:hAnsi="Marianne"/>
          <w:sz w:val="20"/>
          <w:szCs w:val="20"/>
        </w:rPr>
      </w:pPr>
      <w:r w:rsidRPr="00334AAE">
        <w:rPr>
          <w:rFonts w:ascii="Marianne" w:hAnsi="Marianne"/>
          <w:sz w:val="20"/>
          <w:szCs w:val="20"/>
        </w:rPr>
        <w:t xml:space="preserve">Par ailleurs, </w:t>
      </w:r>
      <w:r w:rsidR="007B1BC0" w:rsidRPr="00334AAE">
        <w:rPr>
          <w:rFonts w:ascii="Marianne" w:hAnsi="Marianne"/>
          <w:sz w:val="20"/>
          <w:szCs w:val="20"/>
        </w:rPr>
        <w:t xml:space="preserve">l’organisme </w:t>
      </w:r>
      <w:r w:rsidRPr="00334AAE">
        <w:rPr>
          <w:rFonts w:ascii="Marianne" w:hAnsi="Marianne"/>
          <w:sz w:val="20"/>
          <w:szCs w:val="20"/>
        </w:rPr>
        <w:t xml:space="preserve">dispose d’un délai de six mois suivant la clôture de l’exercice pour transmettre à </w:t>
      </w:r>
      <w:r w:rsidR="00AC4768" w:rsidRPr="00334AAE">
        <w:rPr>
          <w:rFonts w:ascii="Marianne" w:hAnsi="Marianne"/>
          <w:sz w:val="20"/>
          <w:szCs w:val="20"/>
        </w:rPr>
        <w:t>l’Etat</w:t>
      </w:r>
      <w:r w:rsidRPr="00334AAE">
        <w:rPr>
          <w:rFonts w:ascii="Marianne" w:hAnsi="Marianne"/>
          <w:sz w:val="20"/>
          <w:szCs w:val="20"/>
        </w:rPr>
        <w:t xml:space="preserve"> les documents ci-après établis dans le respect des dispositions du droit interne et du droit </w:t>
      </w:r>
      <w:r w:rsidR="006D399B" w:rsidRPr="00334AAE">
        <w:rPr>
          <w:rFonts w:ascii="Marianne" w:hAnsi="Marianne"/>
          <w:sz w:val="20"/>
          <w:szCs w:val="20"/>
        </w:rPr>
        <w:t>de l’UE </w:t>
      </w:r>
      <w:r w:rsidRPr="00334AAE">
        <w:rPr>
          <w:rFonts w:ascii="Marianne" w:hAnsi="Marianne"/>
          <w:sz w:val="20"/>
          <w:szCs w:val="20"/>
        </w:rPr>
        <w:t xml:space="preserve">: </w:t>
      </w:r>
    </w:p>
    <w:p w14:paraId="174E5E05" w14:textId="752542F4" w:rsidR="000E3958" w:rsidRPr="00334AAE" w:rsidRDefault="000E3958" w:rsidP="00594DC6">
      <w:pPr>
        <w:pStyle w:val="Paragraphedeliste"/>
        <w:numPr>
          <w:ilvl w:val="0"/>
          <w:numId w:val="2"/>
        </w:numPr>
        <w:jc w:val="both"/>
        <w:rPr>
          <w:rFonts w:ascii="Marianne" w:hAnsi="Marianne"/>
          <w:sz w:val="20"/>
          <w:szCs w:val="20"/>
        </w:rPr>
      </w:pPr>
      <w:r w:rsidRPr="00334AAE">
        <w:rPr>
          <w:rFonts w:ascii="Marianne" w:hAnsi="Marianne"/>
          <w:sz w:val="20"/>
          <w:szCs w:val="20"/>
        </w:rPr>
        <w:t>Les états financiers ou, le cas échéant, les comptes annuels et le rapport du commissaire aux comptes prévus par l’article L. 612-4 du code de commerce</w:t>
      </w:r>
      <w:r w:rsidR="003B7649" w:rsidRPr="00334AAE">
        <w:rPr>
          <w:rFonts w:ascii="Marianne" w:hAnsi="Marianne"/>
          <w:sz w:val="20"/>
          <w:szCs w:val="20"/>
        </w:rPr>
        <w:t xml:space="preserve"> tels qu’approuvés par l’assemblée générale</w:t>
      </w:r>
      <w:r w:rsidRPr="00334AAE">
        <w:rPr>
          <w:rFonts w:ascii="Marianne" w:hAnsi="Marianne"/>
          <w:sz w:val="20"/>
          <w:szCs w:val="20"/>
        </w:rPr>
        <w:t xml:space="preserve"> ou</w:t>
      </w:r>
      <w:r w:rsidR="003B7649" w:rsidRPr="00334AAE">
        <w:rPr>
          <w:rFonts w:ascii="Marianne" w:hAnsi="Marianne"/>
          <w:sz w:val="20"/>
          <w:szCs w:val="20"/>
        </w:rPr>
        <w:t>, le cas échéant,</w:t>
      </w:r>
      <w:r w:rsidRPr="00334AAE">
        <w:rPr>
          <w:rFonts w:ascii="Marianne" w:hAnsi="Marianne"/>
          <w:sz w:val="20"/>
          <w:szCs w:val="20"/>
        </w:rPr>
        <w:t xml:space="preserve"> la référence de leur publication au Journal officiel ;</w:t>
      </w:r>
    </w:p>
    <w:p w14:paraId="31869303" w14:textId="2766182D" w:rsidR="003B7649" w:rsidRPr="00334AAE" w:rsidRDefault="003B7649" w:rsidP="00594DC6">
      <w:pPr>
        <w:pStyle w:val="Paragraphedeliste"/>
        <w:numPr>
          <w:ilvl w:val="0"/>
          <w:numId w:val="2"/>
        </w:numPr>
        <w:jc w:val="both"/>
        <w:rPr>
          <w:rFonts w:ascii="Marianne" w:hAnsi="Marianne"/>
          <w:sz w:val="20"/>
          <w:szCs w:val="20"/>
        </w:rPr>
      </w:pPr>
      <w:r w:rsidRPr="00334AAE">
        <w:rPr>
          <w:rFonts w:ascii="Marianne" w:hAnsi="Marianne"/>
          <w:sz w:val="20"/>
          <w:szCs w:val="20"/>
        </w:rPr>
        <w:t>Le procès-verbal de l’Assemblée générale approuvant les comptes</w:t>
      </w:r>
      <w:r w:rsidR="00D81A9D" w:rsidRPr="00334AAE">
        <w:rPr>
          <w:rFonts w:ascii="Marianne" w:hAnsi="Marianne"/>
          <w:sz w:val="20"/>
          <w:szCs w:val="20"/>
        </w:rPr>
        <w:t> ;</w:t>
      </w:r>
    </w:p>
    <w:p w14:paraId="2FBE0B75" w14:textId="4E2B17E0" w:rsidR="00574CF4" w:rsidRPr="00334AAE" w:rsidRDefault="000E3958" w:rsidP="00594DC6">
      <w:pPr>
        <w:pStyle w:val="Paragraphedeliste"/>
        <w:numPr>
          <w:ilvl w:val="0"/>
          <w:numId w:val="2"/>
        </w:numPr>
        <w:jc w:val="both"/>
        <w:rPr>
          <w:rFonts w:ascii="Marianne" w:hAnsi="Marianne"/>
          <w:sz w:val="20"/>
          <w:szCs w:val="20"/>
        </w:rPr>
      </w:pPr>
      <w:r w:rsidRPr="00334AAE">
        <w:rPr>
          <w:rFonts w:ascii="Marianne" w:hAnsi="Marianne"/>
          <w:sz w:val="20"/>
          <w:szCs w:val="20"/>
        </w:rPr>
        <w:t>Le rapport d’activité correspondant aux activités soutenues</w:t>
      </w:r>
      <w:r w:rsidR="00D81A9D" w:rsidRPr="00334AAE">
        <w:rPr>
          <w:rFonts w:ascii="Marianne" w:hAnsi="Marianne"/>
          <w:sz w:val="20"/>
          <w:szCs w:val="20"/>
        </w:rPr>
        <w:t>.</w:t>
      </w:r>
    </w:p>
    <w:p w14:paraId="76F8D2AF" w14:textId="77777777" w:rsidR="005B02E6" w:rsidRPr="00334AAE" w:rsidRDefault="005B02E6" w:rsidP="005B02E6">
      <w:pPr>
        <w:jc w:val="both"/>
        <w:rPr>
          <w:rFonts w:ascii="Marianne" w:hAnsi="Marianne"/>
          <w:bCs/>
          <w:sz w:val="20"/>
          <w:szCs w:val="20"/>
        </w:rPr>
      </w:pPr>
    </w:p>
    <w:p w14:paraId="2F78D52E" w14:textId="77777777" w:rsidR="005B02E6" w:rsidRPr="00334AAE" w:rsidRDefault="005B02E6" w:rsidP="005B02E6">
      <w:pPr>
        <w:jc w:val="both"/>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5B02E6" w:rsidRPr="00334AAE" w14:paraId="457717D6" w14:textId="77777777" w:rsidTr="00F71906">
        <w:tc>
          <w:tcPr>
            <w:tcW w:w="9060" w:type="dxa"/>
          </w:tcPr>
          <w:p w14:paraId="49971E6D" w14:textId="29FA15DE" w:rsidR="005B02E6" w:rsidRPr="00334AAE" w:rsidRDefault="005B02E6" w:rsidP="00F71906">
            <w:pPr>
              <w:jc w:val="both"/>
              <w:rPr>
                <w:rFonts w:ascii="Marianne" w:hAnsi="Marianne"/>
                <w:b/>
                <w:bCs/>
                <w:sz w:val="20"/>
                <w:szCs w:val="20"/>
              </w:rPr>
            </w:pPr>
            <w:r w:rsidRPr="00334AAE">
              <w:rPr>
                <w:rFonts w:ascii="Marianne" w:hAnsi="Marianne"/>
                <w:b/>
                <w:bCs/>
                <w:sz w:val="20"/>
                <w:szCs w:val="20"/>
              </w:rPr>
              <w:t xml:space="preserve">ARTICLE </w:t>
            </w:r>
            <w:r w:rsidR="00B0405E" w:rsidRPr="00334AAE">
              <w:rPr>
                <w:rFonts w:ascii="Marianne" w:hAnsi="Marianne"/>
                <w:b/>
                <w:bCs/>
                <w:sz w:val="20"/>
                <w:szCs w:val="20"/>
              </w:rPr>
              <w:t>7</w:t>
            </w:r>
            <w:r w:rsidRPr="00334AAE">
              <w:rPr>
                <w:rFonts w:ascii="Marianne" w:hAnsi="Marianne"/>
                <w:b/>
                <w:bCs/>
                <w:sz w:val="20"/>
                <w:szCs w:val="20"/>
              </w:rPr>
              <w:t xml:space="preserve"> – Contrôle</w:t>
            </w:r>
            <w:r w:rsidR="004401C0" w:rsidRPr="00334AAE">
              <w:rPr>
                <w:rFonts w:ascii="Marianne" w:hAnsi="Marianne"/>
                <w:b/>
                <w:bCs/>
                <w:sz w:val="20"/>
                <w:szCs w:val="20"/>
              </w:rPr>
              <w:t xml:space="preserve">s de </w:t>
            </w:r>
            <w:r w:rsidR="00AC4768" w:rsidRPr="00334AAE">
              <w:rPr>
                <w:rFonts w:ascii="Marianne" w:hAnsi="Marianne"/>
                <w:b/>
                <w:bCs/>
                <w:sz w:val="20"/>
                <w:szCs w:val="20"/>
              </w:rPr>
              <w:t>l’Etat</w:t>
            </w:r>
            <w:r w:rsidRPr="00334AAE">
              <w:rPr>
                <w:rFonts w:ascii="Marianne" w:hAnsi="Marianne"/>
                <w:b/>
                <w:bCs/>
                <w:sz w:val="20"/>
                <w:szCs w:val="20"/>
              </w:rPr>
              <w:t xml:space="preserve"> et reversement</w:t>
            </w:r>
          </w:p>
        </w:tc>
      </w:tr>
    </w:tbl>
    <w:p w14:paraId="04DA373A" w14:textId="437D4A9F" w:rsidR="005B02E6" w:rsidRDefault="005B02E6" w:rsidP="005B02E6">
      <w:pPr>
        <w:jc w:val="both"/>
        <w:rPr>
          <w:rFonts w:ascii="Marianne" w:hAnsi="Marianne"/>
          <w:b/>
          <w:sz w:val="20"/>
          <w:szCs w:val="20"/>
        </w:rPr>
      </w:pPr>
    </w:p>
    <w:p w14:paraId="38A49C1D" w14:textId="0FF8F12F" w:rsidR="006240C8" w:rsidRPr="006240C8" w:rsidRDefault="006240C8" w:rsidP="005B02E6">
      <w:pPr>
        <w:jc w:val="both"/>
        <w:rPr>
          <w:rFonts w:ascii="Marianne" w:hAnsi="Marianne"/>
          <w:sz w:val="20"/>
          <w:szCs w:val="20"/>
        </w:rPr>
      </w:pPr>
      <w:r w:rsidRPr="006240C8">
        <w:rPr>
          <w:rFonts w:ascii="Marianne" w:hAnsi="Marianne"/>
          <w:b/>
          <w:bCs/>
          <w:sz w:val="20"/>
          <w:szCs w:val="20"/>
        </w:rPr>
        <w:t>7.</w:t>
      </w:r>
      <w:r>
        <w:rPr>
          <w:rFonts w:ascii="Marianne" w:hAnsi="Marianne"/>
          <w:b/>
          <w:bCs/>
          <w:sz w:val="20"/>
          <w:szCs w:val="20"/>
        </w:rPr>
        <w:t>1</w:t>
      </w:r>
      <w:r>
        <w:rPr>
          <w:rFonts w:ascii="Marianne" w:hAnsi="Marianne"/>
          <w:sz w:val="20"/>
          <w:szCs w:val="20"/>
        </w:rPr>
        <w:t xml:space="preserve"> L’Etat contrôle la bonne réalisation des engagements par l’organisme tels que définis dans l’article 2, à l’aide des justificatifs transmis par celui-ci. Les montants de subvention peuvent être modifiés par voie d’avenant en fonction de la réalisation des objectifs de la convention.</w:t>
      </w:r>
    </w:p>
    <w:p w14:paraId="62E31287" w14:textId="77777777" w:rsidR="006240C8" w:rsidRPr="00334AAE" w:rsidRDefault="006240C8" w:rsidP="005B02E6">
      <w:pPr>
        <w:jc w:val="both"/>
        <w:rPr>
          <w:rFonts w:ascii="Marianne" w:hAnsi="Marianne"/>
          <w:b/>
          <w:sz w:val="20"/>
          <w:szCs w:val="20"/>
        </w:rPr>
      </w:pPr>
    </w:p>
    <w:p w14:paraId="42854E50" w14:textId="037F6AEA" w:rsidR="005B02E6" w:rsidRPr="00334AAE" w:rsidRDefault="00B0405E" w:rsidP="005B02E6">
      <w:pPr>
        <w:jc w:val="both"/>
        <w:rPr>
          <w:rFonts w:ascii="Marianne" w:hAnsi="Marianne"/>
          <w:bCs/>
          <w:sz w:val="20"/>
          <w:szCs w:val="20"/>
        </w:rPr>
      </w:pPr>
      <w:r w:rsidRPr="00334AAE">
        <w:rPr>
          <w:rFonts w:ascii="Marianne" w:hAnsi="Marianne"/>
          <w:b/>
          <w:sz w:val="20"/>
          <w:szCs w:val="20"/>
        </w:rPr>
        <w:t>7</w:t>
      </w:r>
      <w:r w:rsidR="005B02E6" w:rsidRPr="00334AAE">
        <w:rPr>
          <w:rFonts w:ascii="Marianne" w:hAnsi="Marianne"/>
          <w:b/>
          <w:sz w:val="20"/>
          <w:szCs w:val="20"/>
        </w:rPr>
        <w:t>.</w:t>
      </w:r>
      <w:r w:rsidR="006240C8">
        <w:rPr>
          <w:rFonts w:ascii="Marianne" w:hAnsi="Marianne"/>
          <w:b/>
          <w:sz w:val="20"/>
          <w:szCs w:val="20"/>
        </w:rPr>
        <w:t>2</w:t>
      </w:r>
      <w:r w:rsidR="005B02E6" w:rsidRPr="00334AAE">
        <w:rPr>
          <w:rFonts w:ascii="Marianne" w:hAnsi="Marianne"/>
          <w:bCs/>
          <w:sz w:val="20"/>
          <w:szCs w:val="20"/>
        </w:rPr>
        <w:t xml:space="preserve"> Pendant et au terme de la présente convention, un contrôle sur place peut être réalisé par </w:t>
      </w:r>
      <w:r w:rsidR="004651DB" w:rsidRPr="00334AAE">
        <w:rPr>
          <w:rFonts w:ascii="Marianne" w:hAnsi="Marianne"/>
          <w:bCs/>
          <w:sz w:val="20"/>
          <w:szCs w:val="20"/>
        </w:rPr>
        <w:t>l’Etat</w:t>
      </w:r>
      <w:r w:rsidR="005B02E6" w:rsidRPr="00334AAE">
        <w:rPr>
          <w:rFonts w:ascii="Marianne" w:hAnsi="Marianne"/>
          <w:bCs/>
          <w:sz w:val="20"/>
          <w:szCs w:val="20"/>
        </w:rPr>
        <w:t xml:space="preserve">. L’organisme s'engage à faciliter l'accès à toutes pièces justificatives des dépenses et tout autre document dont la production serait jugée utile dans le cadre de ce contrôle conformément au décret du 25 juin 1934 relatif aux subventions aux sociétés privées, </w:t>
      </w:r>
      <w:r w:rsidR="005B02E6" w:rsidRPr="00334AAE">
        <w:rPr>
          <w:rFonts w:ascii="Marianne" w:hAnsi="Marianne"/>
          <w:bCs/>
          <w:sz w:val="20"/>
          <w:szCs w:val="20"/>
        </w:rPr>
        <w:lastRenderedPageBreak/>
        <w:t xml:space="preserve">notamment les informations sur les subventions versées par d’autres autorités publiques pour le financement d’une action également financée par la présente convention. Le refus de leur communication entraîne </w:t>
      </w:r>
      <w:r w:rsidR="004401C0" w:rsidRPr="00334AAE">
        <w:rPr>
          <w:rFonts w:ascii="Marianne" w:hAnsi="Marianne"/>
          <w:bCs/>
          <w:sz w:val="20"/>
          <w:szCs w:val="20"/>
        </w:rPr>
        <w:t xml:space="preserve">le retrait </w:t>
      </w:r>
      <w:r w:rsidR="005B02E6" w:rsidRPr="00334AAE">
        <w:rPr>
          <w:rFonts w:ascii="Marianne" w:hAnsi="Marianne"/>
          <w:bCs/>
          <w:sz w:val="20"/>
          <w:szCs w:val="20"/>
        </w:rPr>
        <w:t>de la subvention conformément à l’article 14 du décret-loi du 2 mai 1938.</w:t>
      </w:r>
    </w:p>
    <w:p w14:paraId="0F1A2D48" w14:textId="77777777" w:rsidR="005B02E6" w:rsidRPr="00334AAE" w:rsidRDefault="005B02E6" w:rsidP="005B02E6">
      <w:pPr>
        <w:jc w:val="both"/>
        <w:rPr>
          <w:rFonts w:ascii="Marianne" w:hAnsi="Marianne"/>
          <w:bCs/>
          <w:sz w:val="20"/>
          <w:szCs w:val="20"/>
        </w:rPr>
      </w:pPr>
    </w:p>
    <w:p w14:paraId="72A2E9BC" w14:textId="79F1C84D" w:rsidR="00171C8A" w:rsidRPr="00334AAE" w:rsidRDefault="00B0405E" w:rsidP="00171C8A">
      <w:pPr>
        <w:jc w:val="both"/>
        <w:rPr>
          <w:rFonts w:ascii="Marianne" w:eastAsia="Arial" w:hAnsi="Marianne" w:cs="Calibri"/>
          <w:sz w:val="20"/>
          <w:szCs w:val="20"/>
        </w:rPr>
      </w:pPr>
      <w:r w:rsidRPr="0004181A">
        <w:rPr>
          <w:rFonts w:ascii="Marianne" w:hAnsi="Marianne"/>
          <w:b/>
          <w:sz w:val="20"/>
          <w:szCs w:val="20"/>
        </w:rPr>
        <w:t>7</w:t>
      </w:r>
      <w:r w:rsidR="00171C8A" w:rsidRPr="0004181A">
        <w:rPr>
          <w:rFonts w:ascii="Marianne" w:hAnsi="Marianne"/>
          <w:b/>
          <w:sz w:val="20"/>
          <w:szCs w:val="20"/>
        </w:rPr>
        <w:t>.</w:t>
      </w:r>
      <w:r w:rsidR="006240C8" w:rsidRPr="0004181A">
        <w:rPr>
          <w:rFonts w:ascii="Marianne" w:hAnsi="Marianne"/>
          <w:b/>
          <w:sz w:val="20"/>
          <w:szCs w:val="20"/>
        </w:rPr>
        <w:t>3</w:t>
      </w:r>
      <w:r w:rsidR="005B02E6" w:rsidRPr="0004181A">
        <w:rPr>
          <w:rFonts w:ascii="Marianne" w:hAnsi="Marianne"/>
          <w:bCs/>
          <w:sz w:val="20"/>
          <w:szCs w:val="20"/>
        </w:rPr>
        <w:t xml:space="preserve"> </w:t>
      </w:r>
      <w:r w:rsidR="004651DB" w:rsidRPr="0004181A">
        <w:rPr>
          <w:rFonts w:ascii="Marianne" w:hAnsi="Marianne"/>
          <w:bCs/>
          <w:sz w:val="20"/>
          <w:szCs w:val="20"/>
        </w:rPr>
        <w:t>L’Etat</w:t>
      </w:r>
      <w:r w:rsidR="005B02E6" w:rsidRPr="0004181A">
        <w:rPr>
          <w:rFonts w:ascii="Marianne" w:hAnsi="Marianne"/>
          <w:bCs/>
          <w:sz w:val="20"/>
          <w:szCs w:val="20"/>
        </w:rPr>
        <w:t xml:space="preserve"> </w:t>
      </w:r>
      <w:r w:rsidR="00B533EF" w:rsidRPr="0004181A">
        <w:rPr>
          <w:rFonts w:ascii="Marianne" w:hAnsi="Marianne"/>
          <w:bCs/>
          <w:sz w:val="20"/>
          <w:szCs w:val="20"/>
        </w:rPr>
        <w:t xml:space="preserve">peut </w:t>
      </w:r>
      <w:r w:rsidR="005B02E6" w:rsidRPr="0004181A">
        <w:rPr>
          <w:rFonts w:ascii="Marianne" w:hAnsi="Marianne"/>
          <w:bCs/>
          <w:sz w:val="20"/>
          <w:szCs w:val="20"/>
        </w:rPr>
        <w:t>contrôle</w:t>
      </w:r>
      <w:r w:rsidR="00B533EF" w:rsidRPr="0004181A">
        <w:rPr>
          <w:rFonts w:ascii="Marianne" w:hAnsi="Marianne"/>
          <w:bCs/>
          <w:sz w:val="20"/>
          <w:szCs w:val="20"/>
        </w:rPr>
        <w:t>r</w:t>
      </w:r>
      <w:r w:rsidR="005B02E6" w:rsidRPr="0004181A">
        <w:rPr>
          <w:rFonts w:ascii="Marianne" w:hAnsi="Marianne"/>
          <w:bCs/>
          <w:sz w:val="20"/>
          <w:szCs w:val="20"/>
        </w:rPr>
        <w:t xml:space="preserve"> </w:t>
      </w:r>
      <w:r w:rsidR="005B4C70" w:rsidRPr="0004181A">
        <w:rPr>
          <w:rFonts w:ascii="Marianne" w:hAnsi="Marianne"/>
          <w:bCs/>
          <w:sz w:val="20"/>
          <w:szCs w:val="20"/>
        </w:rPr>
        <w:t xml:space="preserve">au terme </w:t>
      </w:r>
      <w:r w:rsidR="005B02E6" w:rsidRPr="0004181A">
        <w:rPr>
          <w:rFonts w:ascii="Marianne" w:hAnsi="Marianne"/>
          <w:bCs/>
          <w:sz w:val="20"/>
          <w:szCs w:val="20"/>
        </w:rPr>
        <w:t xml:space="preserve">de la convention que la contribution financière n’excède pas le coût de la mise en œuvre du projet. </w:t>
      </w:r>
      <w:r w:rsidR="00171C8A" w:rsidRPr="0004181A">
        <w:rPr>
          <w:rFonts w:ascii="Marianne" w:eastAsia="Arial" w:hAnsi="Marianne" w:cs="Calibri"/>
          <w:sz w:val="20"/>
          <w:szCs w:val="20"/>
        </w:rPr>
        <w:t xml:space="preserve">S'il est constaté à l'occasion d'un contrôle que les financements versés </w:t>
      </w:r>
      <w:r w:rsidR="00846F7E" w:rsidRPr="0004181A">
        <w:rPr>
          <w:rFonts w:ascii="Marianne" w:eastAsia="Arial" w:hAnsi="Marianne" w:cs="Calibri"/>
          <w:sz w:val="20"/>
          <w:szCs w:val="20"/>
        </w:rPr>
        <w:t xml:space="preserve">à l’organisme </w:t>
      </w:r>
      <w:r w:rsidR="00171C8A" w:rsidRPr="0004181A">
        <w:rPr>
          <w:rFonts w:ascii="Marianne" w:eastAsia="Arial" w:hAnsi="Marianne" w:cs="Calibri"/>
          <w:sz w:val="20"/>
          <w:szCs w:val="20"/>
        </w:rPr>
        <w:t>excèdent les coûts effectivement occasionnés pour l'atteinte des objectifs du présent dispositif, l'excédent</w:t>
      </w:r>
      <w:r w:rsidR="00171C8A" w:rsidRPr="00334AAE">
        <w:rPr>
          <w:rFonts w:ascii="Marianne" w:eastAsia="Arial" w:hAnsi="Marianne" w:cs="Calibri"/>
          <w:sz w:val="20"/>
          <w:szCs w:val="20"/>
        </w:rPr>
        <w:t xml:space="preserve"> </w:t>
      </w:r>
      <w:r w:rsidR="00171C8A" w:rsidRPr="0004181A">
        <w:rPr>
          <w:rFonts w:ascii="Marianne" w:eastAsia="Arial" w:hAnsi="Marianne" w:cs="Calibri"/>
          <w:sz w:val="20"/>
          <w:szCs w:val="20"/>
        </w:rPr>
        <w:t>identifié sera constitutif d'une surcompensation.</w:t>
      </w:r>
    </w:p>
    <w:p w14:paraId="1A1D3ACB" w14:textId="77777777" w:rsidR="00171C8A" w:rsidRPr="00334AAE" w:rsidRDefault="00171C8A" w:rsidP="00171C8A">
      <w:pPr>
        <w:jc w:val="both"/>
        <w:rPr>
          <w:rFonts w:ascii="Marianne" w:hAnsi="Marianne" w:cs="Calibri"/>
          <w:bCs/>
          <w:sz w:val="20"/>
          <w:szCs w:val="20"/>
        </w:rPr>
      </w:pPr>
    </w:p>
    <w:p w14:paraId="74221874" w14:textId="4F02613A" w:rsidR="00F944D8" w:rsidRPr="009667B7" w:rsidRDefault="00171C8A" w:rsidP="00F944D8">
      <w:pPr>
        <w:jc w:val="both"/>
        <w:rPr>
          <w:rFonts w:ascii="Marianne" w:hAnsi="Marianne"/>
          <w:bCs/>
          <w:sz w:val="20"/>
          <w:szCs w:val="20"/>
        </w:rPr>
      </w:pPr>
      <w:r w:rsidRPr="00334AAE">
        <w:rPr>
          <w:rFonts w:ascii="Marianne" w:hAnsi="Marianne" w:cs="Calibri"/>
          <w:b/>
          <w:sz w:val="20"/>
          <w:szCs w:val="20"/>
        </w:rPr>
        <w:t>7.</w:t>
      </w:r>
      <w:r w:rsidR="006240C8">
        <w:rPr>
          <w:rFonts w:ascii="Marianne" w:hAnsi="Marianne" w:cs="Calibri"/>
          <w:b/>
          <w:sz w:val="20"/>
          <w:szCs w:val="20"/>
        </w:rPr>
        <w:t>4</w:t>
      </w:r>
      <w:r w:rsidRPr="00334AAE">
        <w:rPr>
          <w:rFonts w:ascii="Marianne" w:hAnsi="Marianne" w:cs="Calibri"/>
          <w:bCs/>
          <w:sz w:val="20"/>
          <w:szCs w:val="20"/>
        </w:rPr>
        <w:t xml:space="preserve"> </w:t>
      </w:r>
      <w:r w:rsidR="005B02E6" w:rsidRPr="00334AAE">
        <w:rPr>
          <w:rFonts w:ascii="Marianne" w:hAnsi="Marianne" w:cs="Calibri"/>
          <w:bCs/>
          <w:sz w:val="20"/>
          <w:szCs w:val="20"/>
        </w:rPr>
        <w:t>Conformément à</w:t>
      </w:r>
      <w:r w:rsidRPr="00334AAE">
        <w:rPr>
          <w:rFonts w:ascii="Marianne" w:hAnsi="Marianne" w:cs="Calibri"/>
          <w:bCs/>
          <w:sz w:val="20"/>
          <w:szCs w:val="20"/>
        </w:rPr>
        <w:t xml:space="preserve"> la décision 2012/21/</w:t>
      </w:r>
      <w:r w:rsidR="007258DA" w:rsidRPr="00334AAE">
        <w:rPr>
          <w:rFonts w:ascii="Marianne" w:hAnsi="Marianne" w:cs="Calibri"/>
          <w:bCs/>
          <w:sz w:val="20"/>
          <w:szCs w:val="20"/>
        </w:rPr>
        <w:t>U</w:t>
      </w:r>
      <w:r w:rsidRPr="00334AAE">
        <w:rPr>
          <w:rFonts w:ascii="Marianne" w:hAnsi="Marianne" w:cs="Calibri"/>
          <w:bCs/>
          <w:sz w:val="20"/>
          <w:szCs w:val="20"/>
        </w:rPr>
        <w:t>E et à</w:t>
      </w:r>
      <w:r w:rsidR="005B02E6" w:rsidRPr="00334AAE">
        <w:rPr>
          <w:rFonts w:ascii="Marianne" w:hAnsi="Marianne"/>
          <w:bCs/>
          <w:sz w:val="20"/>
          <w:szCs w:val="20"/>
        </w:rPr>
        <w:t xml:space="preserve"> l’article 43-IV de la loi n° 96-314 du 12 avril 1996 portant diverses dispositions d'ordre économique et financier, </w:t>
      </w:r>
      <w:r w:rsidR="00BA2656" w:rsidRPr="00334AAE">
        <w:rPr>
          <w:rFonts w:ascii="Marianne" w:hAnsi="Marianne"/>
          <w:bCs/>
          <w:sz w:val="20"/>
          <w:szCs w:val="20"/>
        </w:rPr>
        <w:t>l</w:t>
      </w:r>
      <w:r w:rsidR="004651DB" w:rsidRPr="00334AAE">
        <w:rPr>
          <w:rFonts w:ascii="Marianne" w:hAnsi="Marianne"/>
          <w:bCs/>
          <w:sz w:val="20"/>
          <w:szCs w:val="20"/>
        </w:rPr>
        <w:t>’Etat</w:t>
      </w:r>
      <w:r w:rsidR="005B02E6" w:rsidRPr="00334AAE">
        <w:rPr>
          <w:rFonts w:ascii="Marianne" w:hAnsi="Marianne"/>
          <w:bCs/>
          <w:sz w:val="20"/>
          <w:szCs w:val="20"/>
        </w:rPr>
        <w:t xml:space="preserve"> peut exiger le remboursement de la partie de </w:t>
      </w:r>
      <w:r w:rsidR="005B02E6" w:rsidRPr="0004181A">
        <w:rPr>
          <w:rFonts w:ascii="Marianne" w:hAnsi="Marianne"/>
          <w:bCs/>
          <w:sz w:val="20"/>
          <w:szCs w:val="20"/>
        </w:rPr>
        <w:t xml:space="preserve">la subvention supérieure aux coûts éligibles du projet augmentés d’un excédent raisonnable prévu par l’article </w:t>
      </w:r>
      <w:r w:rsidR="00F77FF5" w:rsidRPr="0004181A">
        <w:rPr>
          <w:rFonts w:ascii="Marianne" w:hAnsi="Marianne"/>
          <w:bCs/>
          <w:sz w:val="20"/>
          <w:szCs w:val="20"/>
        </w:rPr>
        <w:t>4</w:t>
      </w:r>
      <w:r w:rsidR="00F77FF5" w:rsidRPr="00334AAE">
        <w:rPr>
          <w:rFonts w:ascii="Marianne" w:hAnsi="Marianne"/>
          <w:bCs/>
          <w:sz w:val="20"/>
          <w:szCs w:val="20"/>
        </w:rPr>
        <w:t xml:space="preserve"> de la présente convention</w:t>
      </w:r>
      <w:r w:rsidRPr="00334AAE">
        <w:rPr>
          <w:rFonts w:ascii="Marianne" w:hAnsi="Marianne"/>
          <w:bCs/>
          <w:sz w:val="20"/>
          <w:szCs w:val="20"/>
        </w:rPr>
        <w:t xml:space="preserve"> </w:t>
      </w:r>
      <w:r w:rsidR="005B02E6" w:rsidRPr="00334AAE">
        <w:rPr>
          <w:rFonts w:ascii="Marianne" w:hAnsi="Marianne"/>
          <w:bCs/>
          <w:sz w:val="20"/>
          <w:szCs w:val="20"/>
        </w:rPr>
        <w:t>ou la déduire du montant de la nouvelle subvention en cas de renouvellement.</w:t>
      </w:r>
      <w:r w:rsidR="00F944D8" w:rsidRPr="00334AAE">
        <w:rPr>
          <w:rFonts w:ascii="Marianne" w:hAnsi="Marianne"/>
          <w:bCs/>
          <w:sz w:val="20"/>
          <w:szCs w:val="20"/>
        </w:rPr>
        <w:t xml:space="preserve"> </w:t>
      </w:r>
    </w:p>
    <w:p w14:paraId="169570B8" w14:textId="7E12097F" w:rsidR="00A7215D" w:rsidRDefault="00A7215D" w:rsidP="00F944D8">
      <w:pPr>
        <w:jc w:val="both"/>
        <w:rPr>
          <w:rFonts w:ascii="Marianne" w:hAnsi="Marianne"/>
          <w:sz w:val="20"/>
          <w:szCs w:val="20"/>
        </w:rPr>
      </w:pPr>
    </w:p>
    <w:p w14:paraId="1503585B" w14:textId="77777777" w:rsidR="00A7215D" w:rsidRPr="00334AAE" w:rsidRDefault="00A7215D" w:rsidP="00F944D8">
      <w:pPr>
        <w:jc w:val="both"/>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F944D8" w:rsidRPr="00334AAE" w14:paraId="373595DC" w14:textId="77777777" w:rsidTr="00F71906">
        <w:tc>
          <w:tcPr>
            <w:tcW w:w="9060" w:type="dxa"/>
          </w:tcPr>
          <w:p w14:paraId="5B11068F" w14:textId="1C32B4DE" w:rsidR="00F944D8" w:rsidRPr="00334AAE" w:rsidRDefault="00F944D8" w:rsidP="00F71906">
            <w:pPr>
              <w:jc w:val="both"/>
              <w:rPr>
                <w:rFonts w:ascii="Marianne" w:hAnsi="Marianne"/>
                <w:b/>
                <w:bCs/>
                <w:sz w:val="20"/>
                <w:szCs w:val="20"/>
              </w:rPr>
            </w:pPr>
            <w:r w:rsidRPr="00334AAE">
              <w:rPr>
                <w:rFonts w:ascii="Marianne" w:hAnsi="Marianne"/>
                <w:b/>
                <w:bCs/>
                <w:sz w:val="20"/>
                <w:szCs w:val="20"/>
              </w:rPr>
              <w:t xml:space="preserve">ARTICLE </w:t>
            </w:r>
            <w:r w:rsidR="00B0405E" w:rsidRPr="00334AAE">
              <w:rPr>
                <w:rFonts w:ascii="Marianne" w:hAnsi="Marianne"/>
                <w:b/>
                <w:bCs/>
                <w:sz w:val="20"/>
                <w:szCs w:val="20"/>
              </w:rPr>
              <w:t>8</w:t>
            </w:r>
            <w:r w:rsidRPr="00334AAE">
              <w:rPr>
                <w:rFonts w:ascii="Marianne" w:hAnsi="Marianne"/>
                <w:b/>
                <w:bCs/>
                <w:sz w:val="20"/>
                <w:szCs w:val="20"/>
              </w:rPr>
              <w:t xml:space="preserve"> – Conservation des documents</w:t>
            </w:r>
          </w:p>
        </w:tc>
      </w:tr>
    </w:tbl>
    <w:p w14:paraId="7C744A84" w14:textId="77777777" w:rsidR="005B02E6" w:rsidRPr="00334AAE" w:rsidRDefault="005B02E6" w:rsidP="005B02E6">
      <w:pPr>
        <w:jc w:val="both"/>
        <w:rPr>
          <w:rFonts w:ascii="Marianne" w:hAnsi="Marianne"/>
          <w:bCs/>
          <w:sz w:val="20"/>
          <w:szCs w:val="20"/>
        </w:rPr>
      </w:pPr>
    </w:p>
    <w:p w14:paraId="0DE454BD" w14:textId="68144C90" w:rsidR="00F944D8" w:rsidRPr="00334AAE" w:rsidRDefault="00F944D8" w:rsidP="005B02E6">
      <w:pPr>
        <w:jc w:val="both"/>
        <w:rPr>
          <w:rFonts w:ascii="Marianne" w:hAnsi="Marianne"/>
          <w:bCs/>
          <w:sz w:val="20"/>
          <w:szCs w:val="20"/>
        </w:rPr>
      </w:pPr>
      <w:bookmarkStart w:id="2" w:name="_Hlk179303067"/>
      <w:r w:rsidRPr="00334AAE">
        <w:rPr>
          <w:rFonts w:ascii="Marianne" w:hAnsi="Marianne"/>
          <w:bCs/>
          <w:sz w:val="20"/>
          <w:szCs w:val="20"/>
        </w:rPr>
        <w:t>Les</w:t>
      </w:r>
      <w:r w:rsidR="006B240B" w:rsidRPr="00334AAE">
        <w:rPr>
          <w:rFonts w:ascii="Marianne" w:hAnsi="Marianne"/>
          <w:bCs/>
          <w:sz w:val="20"/>
          <w:szCs w:val="20"/>
        </w:rPr>
        <w:t xml:space="preserve"> pièces</w:t>
      </w:r>
      <w:r w:rsidRPr="00334AAE">
        <w:rPr>
          <w:rFonts w:ascii="Marianne" w:hAnsi="Marianne"/>
          <w:bCs/>
          <w:sz w:val="20"/>
          <w:szCs w:val="20"/>
        </w:rPr>
        <w:t xml:space="preserve"> justificatives concernant la règlementation des aides d'Etat sous forme de compensation de service public doivent être conservées par l'Etat pendant 10 ans à compter de la date d'octroi de l'aide. </w:t>
      </w:r>
    </w:p>
    <w:bookmarkEnd w:id="2"/>
    <w:p w14:paraId="0EDF24C3" w14:textId="77777777" w:rsidR="00F944D8" w:rsidRPr="00334AAE" w:rsidRDefault="00F944D8" w:rsidP="005B02E6">
      <w:pPr>
        <w:jc w:val="both"/>
        <w:rPr>
          <w:rFonts w:ascii="Marianne" w:hAnsi="Marianne"/>
          <w:bCs/>
          <w:sz w:val="20"/>
          <w:szCs w:val="20"/>
        </w:rPr>
      </w:pPr>
    </w:p>
    <w:p w14:paraId="3F401717" w14:textId="77777777" w:rsidR="00BE6DDA" w:rsidRPr="00334AAE" w:rsidRDefault="00BE6DDA" w:rsidP="00D21F67">
      <w:pPr>
        <w:jc w:val="both"/>
        <w:rPr>
          <w:rFonts w:ascii="Marianne" w:hAnsi="Marianne"/>
          <w:bCs/>
          <w:sz w:val="20"/>
          <w:szCs w:val="20"/>
        </w:rPr>
      </w:pPr>
    </w:p>
    <w:tbl>
      <w:tblPr>
        <w:tblStyle w:val="Grilledutableau"/>
        <w:tblW w:w="0" w:type="auto"/>
        <w:tblLook w:val="04A0" w:firstRow="1" w:lastRow="0" w:firstColumn="1" w:lastColumn="0" w:noHBand="0" w:noVBand="1"/>
      </w:tblPr>
      <w:tblGrid>
        <w:gridCol w:w="9060"/>
      </w:tblGrid>
      <w:tr w:rsidR="00045F4C" w:rsidRPr="00334AAE" w14:paraId="7441172B" w14:textId="77777777" w:rsidTr="0034223A">
        <w:tc>
          <w:tcPr>
            <w:tcW w:w="9060" w:type="dxa"/>
          </w:tcPr>
          <w:p w14:paraId="4CBFC6F9" w14:textId="129EF413" w:rsidR="00045F4C" w:rsidRPr="00334AAE" w:rsidRDefault="00045F4C" w:rsidP="0034223A">
            <w:pPr>
              <w:jc w:val="both"/>
              <w:rPr>
                <w:rFonts w:ascii="Marianne" w:hAnsi="Marianne"/>
                <w:b/>
                <w:bCs/>
                <w:sz w:val="20"/>
                <w:szCs w:val="20"/>
              </w:rPr>
            </w:pPr>
            <w:r w:rsidRPr="00334AAE">
              <w:rPr>
                <w:rFonts w:ascii="Marianne" w:hAnsi="Marianne"/>
                <w:b/>
                <w:bCs/>
                <w:sz w:val="20"/>
                <w:szCs w:val="20"/>
              </w:rPr>
              <w:t xml:space="preserve">ARTICLE </w:t>
            </w:r>
            <w:r w:rsidR="00B0405E" w:rsidRPr="00334AAE">
              <w:rPr>
                <w:rFonts w:ascii="Marianne" w:hAnsi="Marianne"/>
                <w:b/>
                <w:bCs/>
                <w:sz w:val="20"/>
                <w:szCs w:val="20"/>
              </w:rPr>
              <w:t>9</w:t>
            </w:r>
            <w:r w:rsidRPr="00334AAE">
              <w:rPr>
                <w:rFonts w:ascii="Marianne" w:hAnsi="Marianne"/>
                <w:b/>
                <w:bCs/>
                <w:sz w:val="20"/>
                <w:szCs w:val="20"/>
              </w:rPr>
              <w:t xml:space="preserve"> – Sanctions</w:t>
            </w:r>
          </w:p>
        </w:tc>
      </w:tr>
    </w:tbl>
    <w:p w14:paraId="17728123" w14:textId="53BCED24" w:rsidR="00B616D0" w:rsidRPr="00334AAE" w:rsidRDefault="00B616D0" w:rsidP="00997B49">
      <w:pPr>
        <w:jc w:val="both"/>
        <w:rPr>
          <w:rFonts w:ascii="Marianne" w:hAnsi="Marianne"/>
          <w:sz w:val="20"/>
          <w:szCs w:val="20"/>
        </w:rPr>
      </w:pPr>
    </w:p>
    <w:p w14:paraId="615F442C" w14:textId="1B45E4C9" w:rsidR="000A423E" w:rsidRPr="00334AAE" w:rsidRDefault="00B0405E" w:rsidP="000A423E">
      <w:pPr>
        <w:suppressAutoHyphens/>
        <w:autoSpaceDN w:val="0"/>
        <w:jc w:val="both"/>
        <w:textAlignment w:val="baseline"/>
        <w:rPr>
          <w:rFonts w:ascii="Marianne" w:hAnsi="Marianne"/>
          <w:bCs/>
          <w:sz w:val="20"/>
          <w:szCs w:val="20"/>
        </w:rPr>
      </w:pPr>
      <w:r w:rsidRPr="00334AAE">
        <w:rPr>
          <w:rFonts w:ascii="Marianne" w:hAnsi="Marianne"/>
          <w:b/>
          <w:sz w:val="20"/>
          <w:szCs w:val="20"/>
        </w:rPr>
        <w:t>9</w:t>
      </w:r>
      <w:r w:rsidR="0052681A" w:rsidRPr="00334AAE">
        <w:rPr>
          <w:rFonts w:ascii="Marianne" w:hAnsi="Marianne"/>
          <w:b/>
          <w:sz w:val="20"/>
          <w:szCs w:val="20"/>
        </w:rPr>
        <w:t>.1</w:t>
      </w:r>
      <w:r w:rsidR="0052681A" w:rsidRPr="00334AAE">
        <w:rPr>
          <w:rFonts w:ascii="Marianne" w:hAnsi="Marianne"/>
          <w:bCs/>
          <w:sz w:val="20"/>
          <w:szCs w:val="20"/>
        </w:rPr>
        <w:t xml:space="preserve"> </w:t>
      </w:r>
      <w:r w:rsidR="000A423E" w:rsidRPr="00334AAE">
        <w:rPr>
          <w:rFonts w:ascii="Marianne" w:hAnsi="Marianne"/>
          <w:bCs/>
          <w:sz w:val="20"/>
          <w:szCs w:val="20"/>
        </w:rPr>
        <w:t xml:space="preserve">En cas d’inexécution ou de modification substantielle et en cas de retard significatif des conditions d’exécution de la convention par </w:t>
      </w:r>
      <w:r w:rsidR="00E26701" w:rsidRPr="00334AAE">
        <w:rPr>
          <w:rFonts w:ascii="Marianne" w:hAnsi="Marianne"/>
          <w:bCs/>
          <w:sz w:val="20"/>
          <w:szCs w:val="20"/>
        </w:rPr>
        <w:t xml:space="preserve">l’organisme </w:t>
      </w:r>
      <w:r w:rsidR="000A423E" w:rsidRPr="00334AAE">
        <w:rPr>
          <w:rFonts w:ascii="Marianne" w:hAnsi="Marianne"/>
          <w:bCs/>
          <w:sz w:val="20"/>
          <w:szCs w:val="20"/>
        </w:rPr>
        <w:t xml:space="preserve">sans l’accord écrit de </w:t>
      </w:r>
      <w:r w:rsidR="004651DB" w:rsidRPr="00334AAE">
        <w:rPr>
          <w:rFonts w:ascii="Marianne" w:hAnsi="Marianne"/>
          <w:bCs/>
          <w:sz w:val="20"/>
          <w:szCs w:val="20"/>
        </w:rPr>
        <w:t>l’Etat</w:t>
      </w:r>
      <w:r w:rsidR="000A423E" w:rsidRPr="00334AAE">
        <w:rPr>
          <w:rFonts w:ascii="Marianne" w:hAnsi="Marianne"/>
          <w:bCs/>
          <w:sz w:val="20"/>
          <w:szCs w:val="20"/>
        </w:rPr>
        <w:t xml:space="preserve">, celle-ci peut </w:t>
      </w:r>
      <w:r w:rsidR="003537A6" w:rsidRPr="00334AAE">
        <w:rPr>
          <w:rFonts w:ascii="Marianne" w:hAnsi="Marianne"/>
          <w:bCs/>
          <w:sz w:val="20"/>
          <w:szCs w:val="20"/>
        </w:rPr>
        <w:t xml:space="preserve">retirer la subvention en totalité ou en partie et </w:t>
      </w:r>
      <w:r w:rsidR="000A423E" w:rsidRPr="00334AAE">
        <w:rPr>
          <w:rFonts w:ascii="Marianne" w:hAnsi="Marianne"/>
          <w:bCs/>
          <w:sz w:val="20"/>
          <w:szCs w:val="20"/>
        </w:rPr>
        <w:t>ordonner le reversement de tout ou partie des sommes déjà versées au titre de la présente convention</w:t>
      </w:r>
      <w:r w:rsidR="00F70AC0" w:rsidRPr="00334AAE">
        <w:rPr>
          <w:rFonts w:ascii="Marianne" w:hAnsi="Marianne"/>
          <w:bCs/>
          <w:sz w:val="20"/>
          <w:szCs w:val="20"/>
        </w:rPr>
        <w:t>. Il peut également être fait application de</w:t>
      </w:r>
      <w:r w:rsidR="000A423E" w:rsidRPr="00334AAE">
        <w:rPr>
          <w:rFonts w:ascii="Marianne" w:hAnsi="Marianne"/>
          <w:bCs/>
          <w:sz w:val="20"/>
          <w:szCs w:val="20"/>
        </w:rPr>
        <w:t xml:space="preserve"> l’article 43-IV de la loi n° 96-314 du 12 avril 1996</w:t>
      </w:r>
      <w:r w:rsidR="00F70AC0" w:rsidRPr="00334AAE">
        <w:rPr>
          <w:rFonts w:ascii="Marianne" w:hAnsi="Marianne"/>
          <w:bCs/>
          <w:sz w:val="20"/>
          <w:szCs w:val="20"/>
        </w:rPr>
        <w:t xml:space="preserve"> afin de suspendre</w:t>
      </w:r>
      <w:r w:rsidR="000A423E" w:rsidRPr="00334AAE">
        <w:rPr>
          <w:rFonts w:ascii="Marianne" w:hAnsi="Marianne"/>
          <w:bCs/>
          <w:sz w:val="20"/>
          <w:szCs w:val="20"/>
        </w:rPr>
        <w:t xml:space="preserve"> la</w:t>
      </w:r>
      <w:r w:rsidR="004E5771" w:rsidRPr="00334AAE">
        <w:rPr>
          <w:rFonts w:ascii="Marianne" w:hAnsi="Marianne"/>
          <w:bCs/>
          <w:sz w:val="20"/>
          <w:szCs w:val="20"/>
        </w:rPr>
        <w:t xml:space="preserve"> </w:t>
      </w:r>
      <w:r w:rsidR="000A423E" w:rsidRPr="00334AAE">
        <w:rPr>
          <w:rFonts w:ascii="Marianne" w:hAnsi="Marianne"/>
          <w:bCs/>
          <w:sz w:val="20"/>
          <w:szCs w:val="20"/>
        </w:rPr>
        <w:t xml:space="preserve">subvention ou </w:t>
      </w:r>
      <w:r w:rsidR="00F70AC0" w:rsidRPr="00334AAE">
        <w:rPr>
          <w:rFonts w:ascii="Marianne" w:hAnsi="Marianne"/>
          <w:bCs/>
          <w:sz w:val="20"/>
          <w:szCs w:val="20"/>
        </w:rPr>
        <w:t xml:space="preserve">de </w:t>
      </w:r>
      <w:r w:rsidR="000A423E" w:rsidRPr="00334AAE">
        <w:rPr>
          <w:rFonts w:ascii="Marianne" w:hAnsi="Marianne"/>
          <w:bCs/>
          <w:sz w:val="20"/>
          <w:szCs w:val="20"/>
        </w:rPr>
        <w:t>diminu</w:t>
      </w:r>
      <w:r w:rsidR="00F70AC0" w:rsidRPr="00334AAE">
        <w:rPr>
          <w:rFonts w:ascii="Marianne" w:hAnsi="Marianne"/>
          <w:bCs/>
          <w:sz w:val="20"/>
          <w:szCs w:val="20"/>
        </w:rPr>
        <w:t>er</w:t>
      </w:r>
      <w:r w:rsidR="000A423E" w:rsidRPr="00334AAE">
        <w:rPr>
          <w:rFonts w:ascii="Marianne" w:hAnsi="Marianne"/>
          <w:bCs/>
          <w:sz w:val="20"/>
          <w:szCs w:val="20"/>
        </w:rPr>
        <w:t xml:space="preserve"> son montant, après examen des justificatifs présentés par </w:t>
      </w:r>
      <w:r w:rsidR="00B91981" w:rsidRPr="00334AAE">
        <w:rPr>
          <w:rFonts w:ascii="Marianne" w:hAnsi="Marianne"/>
          <w:bCs/>
          <w:sz w:val="20"/>
          <w:szCs w:val="20"/>
        </w:rPr>
        <w:t>l’organisme</w:t>
      </w:r>
      <w:r w:rsidR="000A423E" w:rsidRPr="00334AAE">
        <w:rPr>
          <w:rFonts w:ascii="Marianne" w:hAnsi="Marianne"/>
          <w:bCs/>
          <w:sz w:val="20"/>
          <w:szCs w:val="20"/>
        </w:rPr>
        <w:t xml:space="preserve"> et avoir entendu ses représentants.</w:t>
      </w:r>
    </w:p>
    <w:p w14:paraId="3912048F" w14:textId="77777777" w:rsidR="00C24A38" w:rsidRPr="00334AAE" w:rsidRDefault="00C24A38" w:rsidP="000A423E">
      <w:pPr>
        <w:suppressAutoHyphens/>
        <w:autoSpaceDN w:val="0"/>
        <w:jc w:val="both"/>
        <w:textAlignment w:val="baseline"/>
        <w:rPr>
          <w:rFonts w:ascii="Marianne" w:hAnsi="Marianne"/>
          <w:bCs/>
          <w:sz w:val="20"/>
          <w:szCs w:val="20"/>
        </w:rPr>
      </w:pPr>
    </w:p>
    <w:p w14:paraId="5E2F11CC" w14:textId="43F24C57" w:rsidR="00C24A38" w:rsidRPr="00334AAE" w:rsidRDefault="00C24A38" w:rsidP="000A423E">
      <w:pPr>
        <w:suppressAutoHyphens/>
        <w:autoSpaceDN w:val="0"/>
        <w:jc w:val="both"/>
        <w:textAlignment w:val="baseline"/>
        <w:rPr>
          <w:rFonts w:ascii="Marianne" w:hAnsi="Marianne"/>
          <w:bCs/>
          <w:sz w:val="20"/>
          <w:szCs w:val="20"/>
        </w:rPr>
      </w:pPr>
      <w:r w:rsidRPr="00334AAE">
        <w:rPr>
          <w:rFonts w:ascii="Marianne" w:hAnsi="Marianne"/>
          <w:b/>
          <w:sz w:val="20"/>
          <w:szCs w:val="20"/>
        </w:rPr>
        <w:t xml:space="preserve">9.2 </w:t>
      </w:r>
      <w:r w:rsidRPr="00334AAE">
        <w:rPr>
          <w:rFonts w:ascii="Marianne" w:hAnsi="Marianne"/>
          <w:bCs/>
          <w:sz w:val="20"/>
          <w:szCs w:val="20"/>
        </w:rPr>
        <w:t>En application de l’article 5 du décret n° 2021-1947 du 31 décembre 2021, est de nature à justifier le retrait d'une subvention, en numéraire ou en nature, un manquement aux engagements souscrits au titre du contrat</w:t>
      </w:r>
      <w:r w:rsidR="00EB61FF" w:rsidRPr="00334AAE">
        <w:rPr>
          <w:rFonts w:ascii="Marianne" w:hAnsi="Marianne"/>
          <w:bCs/>
          <w:sz w:val="20"/>
          <w:szCs w:val="20"/>
        </w:rPr>
        <w:t xml:space="preserve"> d’engagement républicain</w:t>
      </w:r>
      <w:r w:rsidRPr="00334AAE">
        <w:rPr>
          <w:rFonts w:ascii="Marianne" w:hAnsi="Marianne"/>
          <w:bCs/>
          <w:sz w:val="20"/>
          <w:szCs w:val="20"/>
        </w:rPr>
        <w:t xml:space="preserve"> commis entre la date à laquelle elle a été accordée et le terme de la période définie par l'autorité administrative en cas de subvention de fonctionnement ou l'issue de l'activité subventionnée en cas de subvention affectée. Le retrait porte sur un montant calculé au prorata de la partie de la période couverte par la subvention qui restait à courir à la date du manquement.</w:t>
      </w:r>
    </w:p>
    <w:p w14:paraId="1EC73137" w14:textId="77777777" w:rsidR="000A423E" w:rsidRPr="00334AAE" w:rsidRDefault="000A423E" w:rsidP="000A423E">
      <w:pPr>
        <w:suppressAutoHyphens/>
        <w:autoSpaceDN w:val="0"/>
        <w:jc w:val="both"/>
        <w:textAlignment w:val="baseline"/>
        <w:rPr>
          <w:rFonts w:ascii="Marianne" w:hAnsi="Marianne"/>
          <w:bCs/>
          <w:sz w:val="20"/>
          <w:szCs w:val="20"/>
        </w:rPr>
      </w:pPr>
    </w:p>
    <w:p w14:paraId="5AB7CDAA" w14:textId="40784E40" w:rsidR="000A423E" w:rsidRPr="00334AAE" w:rsidRDefault="00B0405E" w:rsidP="000A423E">
      <w:pPr>
        <w:suppressAutoHyphens/>
        <w:autoSpaceDN w:val="0"/>
        <w:jc w:val="both"/>
        <w:textAlignment w:val="baseline"/>
        <w:rPr>
          <w:rFonts w:ascii="Marianne" w:hAnsi="Marianne"/>
          <w:bCs/>
          <w:sz w:val="20"/>
          <w:szCs w:val="20"/>
        </w:rPr>
      </w:pPr>
      <w:r w:rsidRPr="00334AAE">
        <w:rPr>
          <w:rFonts w:ascii="Marianne" w:hAnsi="Marianne"/>
          <w:b/>
          <w:sz w:val="20"/>
          <w:szCs w:val="20"/>
        </w:rPr>
        <w:t>9</w:t>
      </w:r>
      <w:r w:rsidR="0021334C" w:rsidRPr="00334AAE">
        <w:rPr>
          <w:rFonts w:ascii="Marianne" w:hAnsi="Marianne"/>
          <w:b/>
          <w:sz w:val="20"/>
          <w:szCs w:val="20"/>
        </w:rPr>
        <w:t>.</w:t>
      </w:r>
      <w:r w:rsidR="00A81D88" w:rsidRPr="00334AAE">
        <w:rPr>
          <w:rFonts w:ascii="Marianne" w:hAnsi="Marianne"/>
          <w:b/>
          <w:sz w:val="20"/>
          <w:szCs w:val="20"/>
        </w:rPr>
        <w:t>3</w:t>
      </w:r>
      <w:r w:rsidR="0021334C" w:rsidRPr="00334AAE">
        <w:rPr>
          <w:rFonts w:ascii="Marianne" w:hAnsi="Marianne"/>
          <w:bCs/>
          <w:sz w:val="20"/>
          <w:szCs w:val="20"/>
        </w:rPr>
        <w:t xml:space="preserve"> </w:t>
      </w:r>
      <w:r w:rsidR="000A423E" w:rsidRPr="00334AAE">
        <w:rPr>
          <w:rFonts w:ascii="Marianne" w:hAnsi="Marianne"/>
          <w:bCs/>
          <w:sz w:val="20"/>
          <w:szCs w:val="20"/>
        </w:rPr>
        <w:t xml:space="preserve">Tout refus de communication ou toute communication tardive du compte rendu financier mentionné à l’article 6 entraîne </w:t>
      </w:r>
      <w:r w:rsidR="005D06A3" w:rsidRPr="00334AAE">
        <w:rPr>
          <w:rFonts w:ascii="Marianne" w:hAnsi="Marianne"/>
          <w:bCs/>
          <w:sz w:val="20"/>
          <w:szCs w:val="20"/>
        </w:rPr>
        <w:t>le retrait</w:t>
      </w:r>
      <w:r w:rsidR="000A423E" w:rsidRPr="00334AAE">
        <w:rPr>
          <w:rFonts w:ascii="Marianne" w:hAnsi="Marianne"/>
          <w:bCs/>
          <w:sz w:val="20"/>
          <w:szCs w:val="20"/>
        </w:rPr>
        <w:t xml:space="preserve"> de la subvention</w:t>
      </w:r>
      <w:r w:rsidR="005D06A3" w:rsidRPr="00334AAE">
        <w:rPr>
          <w:rFonts w:ascii="Marianne" w:hAnsi="Marianne"/>
          <w:bCs/>
          <w:sz w:val="20"/>
          <w:szCs w:val="20"/>
        </w:rPr>
        <w:t xml:space="preserve"> et son reversement</w:t>
      </w:r>
      <w:r w:rsidR="000A423E" w:rsidRPr="00334AAE">
        <w:rPr>
          <w:rFonts w:ascii="Marianne" w:hAnsi="Marianne"/>
          <w:bCs/>
          <w:sz w:val="20"/>
          <w:szCs w:val="20"/>
        </w:rPr>
        <w:t xml:space="preserve"> en application de l’article 112 de la loi n°45-0195 du 31 décembre 1945. Tout refus de communication des </w:t>
      </w:r>
      <w:r w:rsidR="000A423E" w:rsidRPr="00334AAE">
        <w:rPr>
          <w:rFonts w:ascii="Marianne" w:hAnsi="Marianne"/>
          <w:bCs/>
          <w:sz w:val="20"/>
          <w:szCs w:val="20"/>
        </w:rPr>
        <w:lastRenderedPageBreak/>
        <w:t>comptes entraîne également l</w:t>
      </w:r>
      <w:r w:rsidR="005D06A3" w:rsidRPr="00334AAE">
        <w:rPr>
          <w:rFonts w:ascii="Marianne" w:hAnsi="Marianne"/>
          <w:bCs/>
          <w:sz w:val="20"/>
          <w:szCs w:val="20"/>
        </w:rPr>
        <w:t>e retrait</w:t>
      </w:r>
      <w:r w:rsidR="006D399B" w:rsidRPr="00334AAE">
        <w:rPr>
          <w:rFonts w:ascii="Marianne" w:hAnsi="Marianne"/>
          <w:bCs/>
          <w:sz w:val="20"/>
          <w:szCs w:val="20"/>
        </w:rPr>
        <w:t xml:space="preserve"> </w:t>
      </w:r>
      <w:r w:rsidR="000A423E" w:rsidRPr="00334AAE">
        <w:rPr>
          <w:rFonts w:ascii="Marianne" w:hAnsi="Marianne"/>
          <w:bCs/>
          <w:sz w:val="20"/>
          <w:szCs w:val="20"/>
        </w:rPr>
        <w:t>de la subvention</w:t>
      </w:r>
      <w:r w:rsidR="005D06A3" w:rsidRPr="00334AAE">
        <w:rPr>
          <w:rFonts w:ascii="Marianne" w:hAnsi="Marianne"/>
          <w:bCs/>
          <w:sz w:val="20"/>
          <w:szCs w:val="20"/>
        </w:rPr>
        <w:t xml:space="preserve"> et son reversement</w:t>
      </w:r>
      <w:r w:rsidR="000A423E" w:rsidRPr="00334AAE">
        <w:rPr>
          <w:rFonts w:ascii="Marianne" w:hAnsi="Marianne"/>
          <w:bCs/>
          <w:sz w:val="20"/>
          <w:szCs w:val="20"/>
        </w:rPr>
        <w:t xml:space="preserve"> conformément à l’article 14 du décret-loi du 2 mai 1938.</w:t>
      </w:r>
    </w:p>
    <w:p w14:paraId="5859E5EC" w14:textId="77777777" w:rsidR="000A423E" w:rsidRPr="00334AAE" w:rsidRDefault="000A423E" w:rsidP="000A423E">
      <w:pPr>
        <w:suppressAutoHyphens/>
        <w:autoSpaceDN w:val="0"/>
        <w:jc w:val="both"/>
        <w:textAlignment w:val="baseline"/>
        <w:rPr>
          <w:rFonts w:ascii="Marianne" w:hAnsi="Marianne"/>
          <w:bCs/>
          <w:sz w:val="20"/>
          <w:szCs w:val="20"/>
        </w:rPr>
      </w:pPr>
    </w:p>
    <w:p w14:paraId="2C661178" w14:textId="40AB22B0" w:rsidR="0021334C" w:rsidRDefault="00B0405E" w:rsidP="0021334C">
      <w:pPr>
        <w:suppressAutoHyphens/>
        <w:autoSpaceDN w:val="0"/>
        <w:jc w:val="both"/>
        <w:textAlignment w:val="baseline"/>
        <w:rPr>
          <w:rFonts w:ascii="Marianne" w:hAnsi="Marianne"/>
          <w:bCs/>
          <w:sz w:val="18"/>
          <w:szCs w:val="20"/>
          <w:lang w:eastAsia="fr-FR"/>
        </w:rPr>
      </w:pPr>
      <w:r w:rsidRPr="00334AAE">
        <w:rPr>
          <w:rFonts w:ascii="Marianne" w:hAnsi="Marianne"/>
          <w:b/>
          <w:sz w:val="20"/>
          <w:szCs w:val="20"/>
        </w:rPr>
        <w:t>9</w:t>
      </w:r>
      <w:r w:rsidR="0021334C" w:rsidRPr="00334AAE">
        <w:rPr>
          <w:rFonts w:ascii="Marianne" w:hAnsi="Marianne"/>
          <w:b/>
          <w:sz w:val="20"/>
          <w:szCs w:val="20"/>
        </w:rPr>
        <w:t>.</w:t>
      </w:r>
      <w:r w:rsidR="00A81D88" w:rsidRPr="00334AAE">
        <w:rPr>
          <w:rFonts w:ascii="Marianne" w:hAnsi="Marianne"/>
          <w:b/>
          <w:sz w:val="20"/>
          <w:szCs w:val="20"/>
        </w:rPr>
        <w:t>4</w:t>
      </w:r>
      <w:r w:rsidR="0021334C" w:rsidRPr="00334AAE">
        <w:rPr>
          <w:rFonts w:ascii="Marianne" w:hAnsi="Marianne"/>
          <w:bCs/>
          <w:sz w:val="20"/>
          <w:szCs w:val="20"/>
        </w:rPr>
        <w:t xml:space="preserve"> </w:t>
      </w:r>
      <w:r w:rsidR="004651DB" w:rsidRPr="00334AAE">
        <w:rPr>
          <w:rFonts w:ascii="Marianne" w:hAnsi="Marianne"/>
          <w:bCs/>
          <w:sz w:val="20"/>
          <w:szCs w:val="20"/>
        </w:rPr>
        <w:t>L’Etat</w:t>
      </w:r>
      <w:r w:rsidR="00E26701" w:rsidRPr="00334AAE">
        <w:rPr>
          <w:rFonts w:ascii="Marianne" w:hAnsi="Marianne"/>
          <w:bCs/>
          <w:sz w:val="20"/>
          <w:szCs w:val="20"/>
        </w:rPr>
        <w:t xml:space="preserve"> </w:t>
      </w:r>
      <w:r w:rsidR="000A423E" w:rsidRPr="00334AAE">
        <w:rPr>
          <w:rFonts w:ascii="Marianne" w:hAnsi="Marianne"/>
          <w:bCs/>
          <w:sz w:val="20"/>
          <w:szCs w:val="20"/>
        </w:rPr>
        <w:t xml:space="preserve">informe </w:t>
      </w:r>
      <w:r w:rsidR="00E26701" w:rsidRPr="00334AAE">
        <w:rPr>
          <w:rFonts w:ascii="Marianne" w:hAnsi="Marianne"/>
          <w:bCs/>
          <w:sz w:val="20"/>
          <w:szCs w:val="20"/>
        </w:rPr>
        <w:t xml:space="preserve">l’organisme </w:t>
      </w:r>
      <w:r w:rsidR="000A423E" w:rsidRPr="00334AAE">
        <w:rPr>
          <w:rFonts w:ascii="Marianne" w:hAnsi="Marianne"/>
          <w:bCs/>
          <w:sz w:val="20"/>
          <w:szCs w:val="20"/>
        </w:rPr>
        <w:t>de ces décisions par lettre recommandée avec accusé de réception</w:t>
      </w:r>
      <w:r w:rsidR="00E26701" w:rsidRPr="00334AAE">
        <w:rPr>
          <w:rFonts w:ascii="Marianne" w:hAnsi="Marianne"/>
          <w:bCs/>
          <w:sz w:val="20"/>
          <w:szCs w:val="20"/>
        </w:rPr>
        <w:t xml:space="preserve"> ou par tout moyen permettant d’en accuser date de réception certaine</w:t>
      </w:r>
      <w:r w:rsidR="000A423E" w:rsidRPr="00334AAE">
        <w:rPr>
          <w:rFonts w:ascii="Marianne" w:hAnsi="Marianne"/>
          <w:bCs/>
          <w:sz w:val="18"/>
          <w:szCs w:val="20"/>
          <w:lang w:eastAsia="fr-FR"/>
        </w:rPr>
        <w:t>.</w:t>
      </w:r>
    </w:p>
    <w:p w14:paraId="005E85FE" w14:textId="454722C3" w:rsidR="00B533EF" w:rsidRDefault="00B533EF" w:rsidP="0021334C">
      <w:pPr>
        <w:suppressAutoHyphens/>
        <w:autoSpaceDN w:val="0"/>
        <w:jc w:val="both"/>
        <w:textAlignment w:val="baseline"/>
        <w:rPr>
          <w:rFonts w:ascii="Marianne" w:hAnsi="Marianne"/>
          <w:bCs/>
          <w:sz w:val="18"/>
          <w:szCs w:val="20"/>
          <w:lang w:eastAsia="fr-FR"/>
        </w:rPr>
      </w:pPr>
    </w:p>
    <w:p w14:paraId="62084CB8" w14:textId="55AD772E" w:rsidR="0021334C" w:rsidRPr="00334AAE" w:rsidRDefault="0021334C" w:rsidP="0021334C">
      <w:pPr>
        <w:suppressAutoHyphens/>
        <w:autoSpaceDN w:val="0"/>
        <w:jc w:val="both"/>
        <w:textAlignment w:val="baseline"/>
        <w:rPr>
          <w:rFonts w:ascii="Marianne" w:hAnsi="Marianne"/>
          <w:bCs/>
          <w:sz w:val="18"/>
          <w:szCs w:val="20"/>
          <w:lang w:eastAsia="fr-FR"/>
        </w:rPr>
      </w:pPr>
    </w:p>
    <w:tbl>
      <w:tblPr>
        <w:tblStyle w:val="Grilledutableau"/>
        <w:tblW w:w="0" w:type="auto"/>
        <w:tblLook w:val="04A0" w:firstRow="1" w:lastRow="0" w:firstColumn="1" w:lastColumn="0" w:noHBand="0" w:noVBand="1"/>
      </w:tblPr>
      <w:tblGrid>
        <w:gridCol w:w="9060"/>
      </w:tblGrid>
      <w:tr w:rsidR="0021334C" w:rsidRPr="00334AAE" w14:paraId="7B1407B2" w14:textId="0DEA3829" w:rsidTr="00995387">
        <w:tc>
          <w:tcPr>
            <w:tcW w:w="9060" w:type="dxa"/>
          </w:tcPr>
          <w:p w14:paraId="06941C72" w14:textId="5D9BFD0D" w:rsidR="0021334C" w:rsidRPr="00334AAE" w:rsidRDefault="0021334C" w:rsidP="00995387">
            <w:pPr>
              <w:jc w:val="both"/>
              <w:rPr>
                <w:rFonts w:ascii="Marianne" w:hAnsi="Marianne"/>
                <w:b/>
                <w:bCs/>
                <w:sz w:val="20"/>
                <w:szCs w:val="20"/>
              </w:rPr>
            </w:pPr>
            <w:r w:rsidRPr="00334AAE">
              <w:rPr>
                <w:rFonts w:ascii="Marianne" w:hAnsi="Marianne"/>
                <w:b/>
                <w:bCs/>
                <w:sz w:val="20"/>
                <w:szCs w:val="20"/>
              </w:rPr>
              <w:t xml:space="preserve">ARTICLE </w:t>
            </w:r>
            <w:r w:rsidR="008708F7" w:rsidRPr="00334AAE">
              <w:rPr>
                <w:rFonts w:ascii="Marianne" w:hAnsi="Marianne"/>
                <w:b/>
                <w:bCs/>
                <w:sz w:val="20"/>
                <w:szCs w:val="20"/>
              </w:rPr>
              <w:t>10</w:t>
            </w:r>
            <w:r w:rsidRPr="00334AAE">
              <w:rPr>
                <w:rFonts w:ascii="Marianne" w:hAnsi="Marianne"/>
                <w:b/>
                <w:bCs/>
                <w:sz w:val="20"/>
                <w:szCs w:val="20"/>
              </w:rPr>
              <w:t xml:space="preserve"> – </w:t>
            </w:r>
            <w:r w:rsidR="007B1BC0" w:rsidRPr="00334AAE">
              <w:rPr>
                <w:rFonts w:ascii="Marianne" w:hAnsi="Marianne"/>
                <w:b/>
                <w:bCs/>
                <w:caps/>
                <w:sz w:val="20"/>
                <w:szCs w:val="20"/>
              </w:rPr>
              <w:t>é</w:t>
            </w:r>
            <w:r w:rsidRPr="00334AAE">
              <w:rPr>
                <w:rFonts w:ascii="Marianne" w:hAnsi="Marianne"/>
                <w:b/>
                <w:bCs/>
                <w:sz w:val="20"/>
                <w:szCs w:val="20"/>
              </w:rPr>
              <w:t>valuation</w:t>
            </w:r>
          </w:p>
        </w:tc>
      </w:tr>
    </w:tbl>
    <w:p w14:paraId="3FCAD7B9" w14:textId="77777777" w:rsidR="00AC4768" w:rsidRPr="00334AAE" w:rsidRDefault="00AC4768" w:rsidP="00EF7EBA">
      <w:pPr>
        <w:jc w:val="both"/>
        <w:rPr>
          <w:rFonts w:ascii="Marianne" w:hAnsi="Marianne"/>
          <w:b/>
          <w:bCs/>
          <w:sz w:val="20"/>
          <w:szCs w:val="20"/>
        </w:rPr>
      </w:pPr>
    </w:p>
    <w:p w14:paraId="66979446" w14:textId="57A1CCB2" w:rsidR="00EF7EBA" w:rsidRPr="00334AAE" w:rsidRDefault="00AC4768" w:rsidP="00EF7EBA">
      <w:pPr>
        <w:jc w:val="both"/>
        <w:rPr>
          <w:rFonts w:ascii="Marianne" w:hAnsi="Marianne"/>
          <w:sz w:val="20"/>
          <w:szCs w:val="20"/>
        </w:rPr>
      </w:pPr>
      <w:r w:rsidRPr="00334AAE">
        <w:rPr>
          <w:rFonts w:ascii="Marianne" w:hAnsi="Marianne"/>
          <w:b/>
          <w:bCs/>
          <w:sz w:val="20"/>
          <w:szCs w:val="20"/>
        </w:rPr>
        <w:t>10</w:t>
      </w:r>
      <w:r w:rsidR="00EF7EBA" w:rsidRPr="00334AAE">
        <w:rPr>
          <w:rFonts w:ascii="Marianne" w:hAnsi="Marianne"/>
          <w:b/>
          <w:bCs/>
          <w:sz w:val="20"/>
          <w:szCs w:val="20"/>
        </w:rPr>
        <w:t>.1</w:t>
      </w:r>
      <w:r w:rsidR="00EF7EBA" w:rsidRPr="00334AAE">
        <w:rPr>
          <w:rFonts w:ascii="Marianne" w:hAnsi="Marianne"/>
          <w:sz w:val="20"/>
          <w:szCs w:val="20"/>
        </w:rPr>
        <w:t xml:space="preserve"> </w:t>
      </w:r>
      <w:r w:rsidR="004651DB" w:rsidRPr="00334AAE">
        <w:rPr>
          <w:rFonts w:ascii="Marianne" w:hAnsi="Marianne"/>
          <w:sz w:val="20"/>
          <w:szCs w:val="20"/>
        </w:rPr>
        <w:t>L’Etat</w:t>
      </w:r>
      <w:r w:rsidR="00EF7EBA" w:rsidRPr="00334AAE">
        <w:rPr>
          <w:rFonts w:ascii="Marianne" w:hAnsi="Marianne"/>
          <w:sz w:val="20"/>
          <w:szCs w:val="20"/>
        </w:rPr>
        <w:t xml:space="preserve"> procède à la réalisation d’une évaluation avec </w:t>
      </w:r>
      <w:r w:rsidR="005E4AB7" w:rsidRPr="00334AAE">
        <w:rPr>
          <w:rFonts w:ascii="Marianne" w:hAnsi="Marianne"/>
          <w:sz w:val="20"/>
          <w:szCs w:val="20"/>
        </w:rPr>
        <w:t>l’organisme</w:t>
      </w:r>
      <w:r w:rsidR="00C10FD0" w:rsidRPr="00334AAE">
        <w:rPr>
          <w:rFonts w:ascii="Marianne" w:hAnsi="Marianne"/>
          <w:sz w:val="20"/>
          <w:szCs w:val="20"/>
        </w:rPr>
        <w:t xml:space="preserve"> dans le cadre du dialogue de gestion</w:t>
      </w:r>
      <w:r w:rsidR="00EF7EBA" w:rsidRPr="00334AAE">
        <w:rPr>
          <w:rFonts w:ascii="Marianne" w:hAnsi="Marianne"/>
          <w:sz w:val="20"/>
          <w:szCs w:val="20"/>
        </w:rPr>
        <w:t>, de la réalisation du projet auquel elle a apporté son concours, sur un plan quantitatif comme qualitatif.</w:t>
      </w:r>
      <w:r w:rsidR="00C10FD0" w:rsidRPr="00334AAE">
        <w:rPr>
          <w:rFonts w:ascii="Marianne" w:hAnsi="Marianne"/>
          <w:sz w:val="20"/>
          <w:szCs w:val="20"/>
        </w:rPr>
        <w:t xml:space="preserve"> L’organisme s’engage à transmettre aux services de </w:t>
      </w:r>
      <w:r w:rsidR="004651DB" w:rsidRPr="00334AAE">
        <w:rPr>
          <w:rFonts w:ascii="Marianne" w:hAnsi="Marianne"/>
          <w:sz w:val="20"/>
          <w:szCs w:val="20"/>
        </w:rPr>
        <w:t>l’Etat</w:t>
      </w:r>
      <w:r w:rsidR="00C10FD0" w:rsidRPr="00334AAE">
        <w:rPr>
          <w:rFonts w:ascii="Marianne" w:hAnsi="Marianne"/>
          <w:sz w:val="20"/>
          <w:szCs w:val="20"/>
        </w:rPr>
        <w:t>, ou tout organisme dûment mandaté, les indicateurs demandés</w:t>
      </w:r>
      <w:r w:rsidR="00621BCE">
        <w:rPr>
          <w:rFonts w:ascii="Marianne" w:hAnsi="Marianne"/>
          <w:sz w:val="20"/>
          <w:szCs w:val="20"/>
        </w:rPr>
        <w:t xml:space="preserve"> (voir annexe 1) </w:t>
      </w:r>
      <w:r w:rsidR="00C10FD0" w:rsidRPr="00334AAE">
        <w:rPr>
          <w:rFonts w:ascii="Marianne" w:hAnsi="Marianne"/>
          <w:sz w:val="20"/>
          <w:szCs w:val="20"/>
        </w:rPr>
        <w:t xml:space="preserve">et les </w:t>
      </w:r>
      <w:r w:rsidR="005B4C70" w:rsidRPr="00334AAE">
        <w:rPr>
          <w:rFonts w:ascii="Marianne" w:hAnsi="Marianne"/>
          <w:sz w:val="20"/>
          <w:szCs w:val="20"/>
        </w:rPr>
        <w:t xml:space="preserve">justificatifs </w:t>
      </w:r>
      <w:r w:rsidR="00C10FD0" w:rsidRPr="00334AAE">
        <w:rPr>
          <w:rFonts w:ascii="Marianne" w:hAnsi="Marianne"/>
          <w:sz w:val="20"/>
          <w:szCs w:val="20"/>
        </w:rPr>
        <w:t>mentionnés dans la présente convention.</w:t>
      </w:r>
    </w:p>
    <w:p w14:paraId="67863554" w14:textId="6469D9E2" w:rsidR="00EF7EBA" w:rsidRPr="00334AAE" w:rsidRDefault="00EF7EBA" w:rsidP="00EF7EBA">
      <w:pPr>
        <w:jc w:val="both"/>
        <w:rPr>
          <w:rFonts w:ascii="Marianne" w:hAnsi="Marianne"/>
          <w:sz w:val="20"/>
          <w:szCs w:val="20"/>
        </w:rPr>
      </w:pPr>
    </w:p>
    <w:p w14:paraId="6E6E5031" w14:textId="650AF534" w:rsidR="0021334C" w:rsidRPr="00334AAE" w:rsidRDefault="00AC4768" w:rsidP="0021334C">
      <w:pPr>
        <w:jc w:val="both"/>
        <w:rPr>
          <w:rFonts w:ascii="Marianne" w:hAnsi="Marianne"/>
          <w:sz w:val="20"/>
          <w:szCs w:val="20"/>
        </w:rPr>
      </w:pPr>
      <w:r w:rsidRPr="00334AAE">
        <w:rPr>
          <w:rFonts w:ascii="Marianne" w:hAnsi="Marianne"/>
          <w:b/>
          <w:bCs/>
          <w:sz w:val="20"/>
          <w:szCs w:val="20"/>
        </w:rPr>
        <w:t>10</w:t>
      </w:r>
      <w:r w:rsidR="0021334C" w:rsidRPr="00334AAE">
        <w:rPr>
          <w:rFonts w:ascii="Marianne" w:hAnsi="Marianne"/>
          <w:b/>
          <w:bCs/>
          <w:sz w:val="20"/>
          <w:szCs w:val="20"/>
        </w:rPr>
        <w:t>.</w:t>
      </w:r>
      <w:r w:rsidR="00C10FD0" w:rsidRPr="00334AAE">
        <w:rPr>
          <w:rFonts w:ascii="Marianne" w:hAnsi="Marianne"/>
          <w:b/>
          <w:bCs/>
          <w:sz w:val="20"/>
          <w:szCs w:val="20"/>
        </w:rPr>
        <w:t>2</w:t>
      </w:r>
      <w:r w:rsidR="0021334C" w:rsidRPr="00334AAE">
        <w:rPr>
          <w:rFonts w:ascii="Marianne" w:hAnsi="Marianne"/>
          <w:sz w:val="20"/>
          <w:szCs w:val="20"/>
        </w:rPr>
        <w:t xml:space="preserve"> L'évaluation porte notamment sur la réalisation du projet et, le cas échéant, sur son impact au regard de l’intérêt général.</w:t>
      </w:r>
    </w:p>
    <w:p w14:paraId="509E19E0" w14:textId="77777777" w:rsidR="00045F4C" w:rsidRPr="00334AAE" w:rsidRDefault="00045F4C" w:rsidP="00997B49">
      <w:pPr>
        <w:jc w:val="both"/>
        <w:rPr>
          <w:rFonts w:ascii="Marianne" w:hAnsi="Marianne"/>
          <w:sz w:val="20"/>
          <w:szCs w:val="20"/>
        </w:rPr>
      </w:pPr>
    </w:p>
    <w:tbl>
      <w:tblPr>
        <w:tblStyle w:val="Grilledutableau"/>
        <w:tblW w:w="0" w:type="auto"/>
        <w:tblLook w:val="04A0" w:firstRow="1" w:lastRow="0" w:firstColumn="1" w:lastColumn="0" w:noHBand="0" w:noVBand="1"/>
      </w:tblPr>
      <w:tblGrid>
        <w:gridCol w:w="9060"/>
      </w:tblGrid>
      <w:tr w:rsidR="00045F4C" w:rsidRPr="00334AAE" w14:paraId="2FBA7188" w14:textId="77777777" w:rsidTr="0034223A">
        <w:tc>
          <w:tcPr>
            <w:tcW w:w="9060" w:type="dxa"/>
          </w:tcPr>
          <w:p w14:paraId="01B59FA7" w14:textId="69913B5D" w:rsidR="00045F4C" w:rsidRPr="00334AAE" w:rsidRDefault="00045F4C" w:rsidP="0034223A">
            <w:pPr>
              <w:jc w:val="both"/>
              <w:rPr>
                <w:rFonts w:ascii="Marianne" w:hAnsi="Marianne"/>
                <w:b/>
                <w:bCs/>
                <w:sz w:val="20"/>
                <w:szCs w:val="20"/>
              </w:rPr>
            </w:pPr>
            <w:r w:rsidRPr="00334AAE">
              <w:rPr>
                <w:rFonts w:ascii="Marianne" w:hAnsi="Marianne"/>
                <w:b/>
                <w:bCs/>
                <w:sz w:val="20"/>
                <w:szCs w:val="20"/>
              </w:rPr>
              <w:t xml:space="preserve">ARTICLE </w:t>
            </w:r>
            <w:r w:rsidR="00AC4768" w:rsidRPr="00334AAE">
              <w:rPr>
                <w:rFonts w:ascii="Marianne" w:hAnsi="Marianne"/>
                <w:b/>
                <w:bCs/>
                <w:sz w:val="20"/>
                <w:szCs w:val="20"/>
              </w:rPr>
              <w:t>11 –</w:t>
            </w:r>
            <w:r w:rsidRPr="00334AAE">
              <w:rPr>
                <w:rFonts w:ascii="Marianne" w:hAnsi="Marianne"/>
                <w:b/>
                <w:bCs/>
                <w:sz w:val="20"/>
                <w:szCs w:val="20"/>
              </w:rPr>
              <w:t xml:space="preserve"> Avenant</w:t>
            </w:r>
          </w:p>
        </w:tc>
      </w:tr>
    </w:tbl>
    <w:p w14:paraId="15378886" w14:textId="1A38FD04" w:rsidR="00045F4C" w:rsidRPr="00334AAE" w:rsidRDefault="00045F4C" w:rsidP="00997B49">
      <w:pPr>
        <w:jc w:val="both"/>
        <w:rPr>
          <w:rFonts w:ascii="Marianne" w:hAnsi="Marianne"/>
          <w:sz w:val="20"/>
          <w:szCs w:val="20"/>
        </w:rPr>
      </w:pPr>
    </w:p>
    <w:p w14:paraId="25B86DFF" w14:textId="50984E92" w:rsidR="000A423E" w:rsidRPr="00334AAE" w:rsidRDefault="00AC4768" w:rsidP="000A423E">
      <w:pPr>
        <w:jc w:val="both"/>
        <w:rPr>
          <w:rFonts w:ascii="Marianne" w:hAnsi="Marianne"/>
          <w:bCs/>
          <w:sz w:val="20"/>
          <w:szCs w:val="20"/>
        </w:rPr>
      </w:pPr>
      <w:r w:rsidRPr="00D769D2">
        <w:rPr>
          <w:rFonts w:ascii="Marianne" w:hAnsi="Marianne"/>
          <w:b/>
          <w:sz w:val="20"/>
          <w:szCs w:val="20"/>
        </w:rPr>
        <w:t>11.1</w:t>
      </w:r>
      <w:r w:rsidRPr="00D769D2">
        <w:rPr>
          <w:rFonts w:ascii="Marianne" w:hAnsi="Marianne"/>
          <w:bCs/>
          <w:sz w:val="20"/>
          <w:szCs w:val="20"/>
        </w:rPr>
        <w:t xml:space="preserve"> </w:t>
      </w:r>
      <w:r w:rsidR="004E5771" w:rsidRPr="00D769D2">
        <w:rPr>
          <w:rFonts w:ascii="Marianne" w:hAnsi="Marianne"/>
          <w:bCs/>
          <w:sz w:val="20"/>
          <w:szCs w:val="20"/>
        </w:rPr>
        <w:t>Toute modification portant sur les modalités d’exécution de la convention</w:t>
      </w:r>
      <w:r w:rsidR="0068466E" w:rsidRPr="00D769D2">
        <w:rPr>
          <w:rFonts w:ascii="Marianne" w:hAnsi="Marianne"/>
          <w:bCs/>
          <w:sz w:val="20"/>
          <w:szCs w:val="20"/>
        </w:rPr>
        <w:t>, notamment en cas d’évolution des caractéristiques de la résidence (extension</w:t>
      </w:r>
      <w:r w:rsidR="00AA06FE" w:rsidRPr="00D769D2">
        <w:rPr>
          <w:rFonts w:ascii="Marianne" w:hAnsi="Marianne"/>
          <w:bCs/>
          <w:sz w:val="20"/>
          <w:szCs w:val="20"/>
        </w:rPr>
        <w:t>/réduction</w:t>
      </w:r>
      <w:r w:rsidR="0068466E" w:rsidRPr="00D769D2">
        <w:rPr>
          <w:rFonts w:ascii="Marianne" w:hAnsi="Marianne"/>
          <w:bCs/>
          <w:sz w:val="20"/>
          <w:szCs w:val="20"/>
        </w:rPr>
        <w:t xml:space="preserve"> du nombre de logements, </w:t>
      </w:r>
      <w:r w:rsidR="00AA06FE" w:rsidRPr="00D769D2">
        <w:rPr>
          <w:rFonts w:ascii="Marianne" w:hAnsi="Marianne"/>
          <w:bCs/>
          <w:sz w:val="20"/>
          <w:szCs w:val="20"/>
        </w:rPr>
        <w:t>passage au statut de RS-FJT</w:t>
      </w:r>
      <w:r w:rsidR="0068466E" w:rsidRPr="00D769D2">
        <w:rPr>
          <w:rFonts w:ascii="Marianne" w:hAnsi="Marianne"/>
          <w:bCs/>
          <w:sz w:val="20"/>
          <w:szCs w:val="20"/>
        </w:rPr>
        <w:t>…)</w:t>
      </w:r>
      <w:r w:rsidR="0004181A" w:rsidRPr="00D769D2">
        <w:rPr>
          <w:rFonts w:ascii="Marianne" w:hAnsi="Marianne"/>
          <w:bCs/>
          <w:sz w:val="20"/>
          <w:szCs w:val="20"/>
        </w:rPr>
        <w:t xml:space="preserve"> conformément à la circulaire du 9 mai 2025,</w:t>
      </w:r>
      <w:r w:rsidR="004E5771" w:rsidRPr="00D769D2">
        <w:rPr>
          <w:rFonts w:ascii="Marianne" w:hAnsi="Marianne"/>
          <w:bCs/>
          <w:sz w:val="20"/>
          <w:szCs w:val="20"/>
        </w:rPr>
        <w:t xml:space="preserve"> doit être définie d’un commun accord entre les parties et doit faire l’objet d’un avenant à la convention, </w:t>
      </w:r>
      <w:r w:rsidR="0021334C" w:rsidRPr="00D769D2">
        <w:rPr>
          <w:rFonts w:ascii="Marianne" w:hAnsi="Marianne"/>
          <w:bCs/>
          <w:sz w:val="20"/>
          <w:szCs w:val="20"/>
        </w:rPr>
        <w:t xml:space="preserve">signé par </w:t>
      </w:r>
      <w:r w:rsidRPr="00D769D2">
        <w:rPr>
          <w:rFonts w:ascii="Marianne" w:hAnsi="Marianne"/>
          <w:bCs/>
          <w:sz w:val="20"/>
          <w:szCs w:val="20"/>
        </w:rPr>
        <w:t>l’État et</w:t>
      </w:r>
      <w:r w:rsidR="0021334C" w:rsidRPr="00D769D2">
        <w:rPr>
          <w:rFonts w:ascii="Marianne" w:hAnsi="Marianne"/>
          <w:bCs/>
          <w:sz w:val="20"/>
          <w:szCs w:val="20"/>
        </w:rPr>
        <w:t xml:space="preserve"> </w:t>
      </w:r>
      <w:r w:rsidRPr="00D769D2">
        <w:rPr>
          <w:rFonts w:ascii="Marianne" w:hAnsi="Marianne"/>
          <w:bCs/>
          <w:sz w:val="20"/>
          <w:szCs w:val="20"/>
        </w:rPr>
        <w:t>l’organisme</w:t>
      </w:r>
      <w:r w:rsidR="000A423E" w:rsidRPr="00D769D2">
        <w:rPr>
          <w:rFonts w:ascii="Marianne" w:hAnsi="Marianne"/>
          <w:bCs/>
          <w:sz w:val="20"/>
          <w:szCs w:val="20"/>
        </w:rPr>
        <w:t>. Les avenants ultérieurs</w:t>
      </w:r>
      <w:r w:rsidR="000A423E" w:rsidRPr="00334AAE">
        <w:rPr>
          <w:rFonts w:ascii="Marianne" w:hAnsi="Marianne"/>
          <w:bCs/>
          <w:sz w:val="20"/>
          <w:szCs w:val="20"/>
        </w:rPr>
        <w:t xml:space="preserve"> feront partie de la présente convention et seront soumis à l’ensemble des dispositions non contraires qui la régissent.</w:t>
      </w:r>
      <w:r w:rsidR="00C80CF0" w:rsidRPr="00334AAE">
        <w:rPr>
          <w:rFonts w:ascii="Marianne" w:hAnsi="Marianne"/>
          <w:sz w:val="20"/>
          <w:szCs w:val="20"/>
        </w:rPr>
        <w:t xml:space="preserve"> </w:t>
      </w:r>
      <w:r w:rsidR="00C80CF0" w:rsidRPr="00334AAE">
        <w:rPr>
          <w:rFonts w:ascii="Marianne" w:hAnsi="Marianne"/>
          <w:bCs/>
          <w:sz w:val="20"/>
          <w:szCs w:val="20"/>
        </w:rPr>
        <w:t>Toute demande d’avenant doit être formulée pendant la durée de la convention.</w:t>
      </w:r>
    </w:p>
    <w:p w14:paraId="6772D652" w14:textId="77777777" w:rsidR="000A423E" w:rsidRPr="00334AAE" w:rsidRDefault="000A423E" w:rsidP="000A423E">
      <w:pPr>
        <w:jc w:val="both"/>
        <w:rPr>
          <w:rFonts w:ascii="Marianne" w:hAnsi="Marianne"/>
          <w:bCs/>
          <w:sz w:val="20"/>
          <w:szCs w:val="20"/>
        </w:rPr>
      </w:pPr>
    </w:p>
    <w:p w14:paraId="2F608B0E" w14:textId="7DC8BD55" w:rsidR="000A423E" w:rsidRPr="00334AAE" w:rsidRDefault="00AC4768" w:rsidP="000A423E">
      <w:pPr>
        <w:jc w:val="both"/>
        <w:rPr>
          <w:rFonts w:ascii="Marianne" w:hAnsi="Marianne"/>
          <w:bCs/>
          <w:sz w:val="20"/>
          <w:szCs w:val="20"/>
        </w:rPr>
      </w:pPr>
      <w:r w:rsidRPr="00334AAE">
        <w:rPr>
          <w:rFonts w:ascii="Marianne" w:hAnsi="Marianne"/>
          <w:b/>
          <w:sz w:val="20"/>
          <w:szCs w:val="20"/>
        </w:rPr>
        <w:t>11.2</w:t>
      </w:r>
      <w:r w:rsidRPr="00334AAE">
        <w:rPr>
          <w:rFonts w:ascii="Marianne" w:hAnsi="Marianne"/>
          <w:bCs/>
          <w:sz w:val="20"/>
          <w:szCs w:val="20"/>
        </w:rPr>
        <w:t xml:space="preserve"> </w:t>
      </w:r>
      <w:r w:rsidR="000A423E" w:rsidRPr="00334AAE">
        <w:rPr>
          <w:rFonts w:ascii="Marianne" w:hAnsi="Marianne"/>
          <w:bCs/>
          <w:sz w:val="20"/>
          <w:szCs w:val="20"/>
        </w:rPr>
        <w:t xml:space="preserve">La demande de modification de la présente convention est réalisée </w:t>
      </w:r>
      <w:r w:rsidR="00E26701" w:rsidRPr="00334AAE">
        <w:rPr>
          <w:rFonts w:ascii="Marianne" w:hAnsi="Marianne"/>
          <w:bCs/>
          <w:sz w:val="20"/>
          <w:szCs w:val="20"/>
        </w:rPr>
        <w:t xml:space="preserve">par tout moyen permettant d’en accuser date de réception certaine, </w:t>
      </w:r>
      <w:r w:rsidR="000A423E" w:rsidRPr="00334AAE">
        <w:rPr>
          <w:rFonts w:ascii="Marianne" w:hAnsi="Marianne"/>
          <w:bCs/>
          <w:sz w:val="20"/>
          <w:szCs w:val="20"/>
        </w:rPr>
        <w:t xml:space="preserve">précisant l’objet de la modification, sa cause et toutes les conséquences qu’elle </w:t>
      </w:r>
      <w:r w:rsidR="000A423E" w:rsidRPr="005935E4">
        <w:rPr>
          <w:rFonts w:ascii="Marianne" w:hAnsi="Marianne"/>
          <w:bCs/>
          <w:sz w:val="20"/>
          <w:szCs w:val="20"/>
        </w:rPr>
        <w:t xml:space="preserve">emporte. </w:t>
      </w:r>
      <w:r w:rsidRPr="005935E4">
        <w:rPr>
          <w:rFonts w:ascii="Marianne" w:hAnsi="Marianne"/>
          <w:bCs/>
          <w:sz w:val="20"/>
          <w:szCs w:val="20"/>
        </w:rPr>
        <w:t>Les modifications ne doivent pas être substantielles ni remettre en cause les objectifs généraux du</w:t>
      </w:r>
      <w:r w:rsidRPr="00334AAE">
        <w:rPr>
          <w:rFonts w:ascii="Marianne" w:hAnsi="Marianne"/>
          <w:bCs/>
          <w:sz w:val="20"/>
          <w:szCs w:val="20"/>
        </w:rPr>
        <w:t xml:space="preserve"> projet. Dans</w:t>
      </w:r>
      <w:r w:rsidR="000A423E" w:rsidRPr="00334AAE">
        <w:rPr>
          <w:rFonts w:ascii="Marianne" w:hAnsi="Marianne"/>
          <w:bCs/>
          <w:sz w:val="20"/>
          <w:szCs w:val="20"/>
        </w:rPr>
        <w:t xml:space="preserve"> un délai de deux mois suivant l'envoi de cette demande, l’autre partie peut y faire droit </w:t>
      </w:r>
      <w:r w:rsidR="00F76071" w:rsidRPr="00334AAE">
        <w:rPr>
          <w:rFonts w:ascii="Marianne" w:hAnsi="Marianne"/>
          <w:bCs/>
          <w:sz w:val="20"/>
          <w:szCs w:val="20"/>
        </w:rPr>
        <w:t>par tout moyen permettant d’en accuser date de réception certaine</w:t>
      </w:r>
      <w:r w:rsidR="000A423E" w:rsidRPr="00334AAE">
        <w:rPr>
          <w:rFonts w:ascii="Marianne" w:hAnsi="Marianne"/>
          <w:bCs/>
          <w:sz w:val="20"/>
          <w:szCs w:val="20"/>
        </w:rPr>
        <w:t>.</w:t>
      </w:r>
    </w:p>
    <w:p w14:paraId="28FC603E" w14:textId="7504E2CB" w:rsidR="000A423E" w:rsidRPr="00334AAE" w:rsidRDefault="000A423E" w:rsidP="000A423E">
      <w:pPr>
        <w:jc w:val="both"/>
        <w:rPr>
          <w:rFonts w:ascii="Marianne" w:hAnsi="Marianne"/>
          <w:bCs/>
          <w:sz w:val="20"/>
          <w:szCs w:val="20"/>
        </w:rPr>
      </w:pPr>
    </w:p>
    <w:tbl>
      <w:tblPr>
        <w:tblStyle w:val="Grilledutableau"/>
        <w:tblW w:w="0" w:type="auto"/>
        <w:tblLook w:val="04A0" w:firstRow="1" w:lastRow="0" w:firstColumn="1" w:lastColumn="0" w:noHBand="0" w:noVBand="1"/>
      </w:tblPr>
      <w:tblGrid>
        <w:gridCol w:w="9060"/>
      </w:tblGrid>
      <w:tr w:rsidR="000A423E" w:rsidRPr="00334AAE" w14:paraId="0114DDCB" w14:textId="77777777" w:rsidTr="00995387">
        <w:tc>
          <w:tcPr>
            <w:tcW w:w="9060" w:type="dxa"/>
          </w:tcPr>
          <w:p w14:paraId="5AE0E743" w14:textId="774B7FF8" w:rsidR="000A423E" w:rsidRPr="00334AAE" w:rsidRDefault="000A423E" w:rsidP="00995387">
            <w:pPr>
              <w:jc w:val="both"/>
              <w:rPr>
                <w:rFonts w:ascii="Marianne" w:hAnsi="Marianne"/>
                <w:b/>
                <w:bCs/>
                <w:sz w:val="20"/>
                <w:szCs w:val="20"/>
              </w:rPr>
            </w:pPr>
            <w:bookmarkStart w:id="3" w:name="_Hlk157672337"/>
            <w:r w:rsidRPr="00334AAE">
              <w:rPr>
                <w:rFonts w:ascii="Marianne" w:hAnsi="Marianne"/>
                <w:b/>
                <w:bCs/>
                <w:sz w:val="20"/>
                <w:szCs w:val="20"/>
              </w:rPr>
              <w:t>ARTICLE 12 – Annexes</w:t>
            </w:r>
          </w:p>
        </w:tc>
      </w:tr>
      <w:bookmarkEnd w:id="3"/>
    </w:tbl>
    <w:p w14:paraId="577D6F65" w14:textId="36288554" w:rsidR="000A423E" w:rsidRPr="00334AAE" w:rsidRDefault="000A423E" w:rsidP="000A423E">
      <w:pPr>
        <w:jc w:val="both"/>
        <w:rPr>
          <w:rFonts w:ascii="Marianne" w:hAnsi="Marianne"/>
          <w:bCs/>
          <w:sz w:val="20"/>
          <w:szCs w:val="20"/>
        </w:rPr>
      </w:pPr>
    </w:p>
    <w:p w14:paraId="32868EBA" w14:textId="04069086" w:rsidR="006F3C9D" w:rsidRDefault="006F3C9D" w:rsidP="000A423E">
      <w:pPr>
        <w:jc w:val="both"/>
        <w:rPr>
          <w:rFonts w:ascii="Marianne" w:hAnsi="Marianne"/>
          <w:bCs/>
          <w:sz w:val="20"/>
          <w:szCs w:val="20"/>
        </w:rPr>
      </w:pPr>
      <w:r>
        <w:rPr>
          <w:rFonts w:ascii="Marianne" w:hAnsi="Marianne"/>
          <w:bCs/>
          <w:sz w:val="20"/>
          <w:szCs w:val="20"/>
        </w:rPr>
        <w:t>L’annexe 1 contient la liste des indicateurs d’évaluation des réalisations de l’organisme en lien avec les engagements de l’article 2. L’organisme devra répondre à une enquête qui sera mise à disposition chaque année via la plateforme « Démarches Simplifiées ».</w:t>
      </w:r>
    </w:p>
    <w:p w14:paraId="778E9D67" w14:textId="5F03263F" w:rsidR="000A423E" w:rsidRDefault="000A423E" w:rsidP="000A423E">
      <w:pPr>
        <w:jc w:val="both"/>
        <w:rPr>
          <w:rFonts w:ascii="Marianne" w:hAnsi="Marianne"/>
          <w:bCs/>
          <w:sz w:val="20"/>
          <w:szCs w:val="20"/>
        </w:rPr>
      </w:pPr>
    </w:p>
    <w:p w14:paraId="16DF1A3A" w14:textId="77777777" w:rsidR="006F3C9D" w:rsidRPr="00334AAE" w:rsidRDefault="006F3C9D" w:rsidP="000A423E">
      <w:pPr>
        <w:jc w:val="both"/>
        <w:rPr>
          <w:rFonts w:ascii="Marianne" w:hAnsi="Marianne"/>
          <w:bCs/>
          <w:sz w:val="20"/>
          <w:szCs w:val="20"/>
        </w:rPr>
      </w:pPr>
    </w:p>
    <w:tbl>
      <w:tblPr>
        <w:tblStyle w:val="Grilledutableau"/>
        <w:tblW w:w="0" w:type="auto"/>
        <w:tblLook w:val="04A0" w:firstRow="1" w:lastRow="0" w:firstColumn="1" w:lastColumn="0" w:noHBand="0" w:noVBand="1"/>
      </w:tblPr>
      <w:tblGrid>
        <w:gridCol w:w="9060"/>
      </w:tblGrid>
      <w:tr w:rsidR="000A423E" w:rsidRPr="00334AAE" w14:paraId="5AD5AA11" w14:textId="77777777" w:rsidTr="00995387">
        <w:tc>
          <w:tcPr>
            <w:tcW w:w="9060" w:type="dxa"/>
          </w:tcPr>
          <w:p w14:paraId="392EFE11" w14:textId="69095AB9" w:rsidR="000A423E" w:rsidRPr="00334AAE" w:rsidRDefault="000A423E" w:rsidP="00995387">
            <w:pPr>
              <w:jc w:val="both"/>
              <w:rPr>
                <w:rFonts w:ascii="Marianne" w:hAnsi="Marianne"/>
                <w:b/>
                <w:bCs/>
                <w:sz w:val="20"/>
                <w:szCs w:val="20"/>
              </w:rPr>
            </w:pPr>
            <w:r w:rsidRPr="00334AAE">
              <w:rPr>
                <w:rFonts w:ascii="Marianne" w:hAnsi="Marianne"/>
                <w:b/>
                <w:bCs/>
                <w:sz w:val="20"/>
                <w:szCs w:val="20"/>
              </w:rPr>
              <w:t>ARTICLE 1</w:t>
            </w:r>
            <w:r w:rsidR="003F068F">
              <w:rPr>
                <w:rFonts w:ascii="Marianne" w:hAnsi="Marianne"/>
                <w:b/>
                <w:bCs/>
                <w:sz w:val="20"/>
                <w:szCs w:val="20"/>
              </w:rPr>
              <w:t>3</w:t>
            </w:r>
            <w:r w:rsidRPr="00334AAE">
              <w:rPr>
                <w:rFonts w:ascii="Marianne" w:hAnsi="Marianne"/>
                <w:b/>
                <w:bCs/>
                <w:sz w:val="20"/>
                <w:szCs w:val="20"/>
              </w:rPr>
              <w:t xml:space="preserve"> – Résiliation</w:t>
            </w:r>
          </w:p>
        </w:tc>
      </w:tr>
    </w:tbl>
    <w:p w14:paraId="784863EB" w14:textId="59A29390" w:rsidR="000A423E" w:rsidRPr="00334AAE" w:rsidRDefault="000A423E" w:rsidP="000A423E">
      <w:pPr>
        <w:jc w:val="both"/>
        <w:rPr>
          <w:rFonts w:ascii="Marianne" w:hAnsi="Marianne"/>
          <w:bCs/>
          <w:sz w:val="20"/>
          <w:szCs w:val="20"/>
        </w:rPr>
      </w:pPr>
    </w:p>
    <w:p w14:paraId="4D03D05B" w14:textId="2EAC9013" w:rsidR="000A423E" w:rsidRPr="00334AAE" w:rsidRDefault="000A423E" w:rsidP="000A423E">
      <w:pPr>
        <w:jc w:val="both"/>
        <w:rPr>
          <w:rFonts w:ascii="Marianne" w:hAnsi="Marianne"/>
          <w:bCs/>
          <w:sz w:val="20"/>
          <w:szCs w:val="20"/>
        </w:rPr>
      </w:pPr>
      <w:r w:rsidRPr="00334AAE">
        <w:rPr>
          <w:rFonts w:ascii="Marianne" w:hAnsi="Marianne"/>
          <w:bCs/>
          <w:sz w:val="20"/>
          <w:szCs w:val="20"/>
        </w:rPr>
        <w:t xml:space="preserve">En cas de non-respect par </w:t>
      </w:r>
      <w:r w:rsidR="00C53D0A" w:rsidRPr="00334AAE">
        <w:rPr>
          <w:rFonts w:ascii="Marianne" w:hAnsi="Marianne"/>
          <w:bCs/>
          <w:sz w:val="20"/>
          <w:szCs w:val="20"/>
        </w:rPr>
        <w:t>l</w:t>
      </w:r>
      <w:r w:rsidR="008708F7" w:rsidRPr="00334AAE">
        <w:rPr>
          <w:rFonts w:ascii="Marianne" w:hAnsi="Marianne"/>
          <w:bCs/>
          <w:sz w:val="20"/>
          <w:szCs w:val="20"/>
        </w:rPr>
        <w:t xml:space="preserve">e bénéficiaire des conditions indiquées dans </w:t>
      </w:r>
      <w:r w:rsidRPr="00334AAE">
        <w:rPr>
          <w:rFonts w:ascii="Marianne" w:hAnsi="Marianne"/>
          <w:bCs/>
          <w:sz w:val="20"/>
          <w:szCs w:val="20"/>
        </w:rPr>
        <w:t xml:space="preserve">la présente convention, </w:t>
      </w:r>
      <w:r w:rsidR="004651DB" w:rsidRPr="00334AAE">
        <w:rPr>
          <w:rFonts w:ascii="Marianne" w:hAnsi="Marianne"/>
          <w:bCs/>
          <w:sz w:val="20"/>
          <w:szCs w:val="20"/>
        </w:rPr>
        <w:t>l’Etat</w:t>
      </w:r>
      <w:r w:rsidR="008708F7" w:rsidRPr="00334AAE">
        <w:rPr>
          <w:rFonts w:ascii="Marianne" w:hAnsi="Marianne"/>
          <w:bCs/>
          <w:sz w:val="20"/>
          <w:szCs w:val="20"/>
        </w:rPr>
        <w:t xml:space="preserve"> </w:t>
      </w:r>
      <w:r w:rsidR="00AC4768" w:rsidRPr="00334AAE">
        <w:rPr>
          <w:rFonts w:ascii="Marianne" w:hAnsi="Marianne"/>
          <w:bCs/>
          <w:sz w:val="20"/>
          <w:szCs w:val="20"/>
        </w:rPr>
        <w:t>procédera au</w:t>
      </w:r>
      <w:r w:rsidR="008708F7" w:rsidRPr="00334AAE">
        <w:rPr>
          <w:rFonts w:ascii="Marianne" w:hAnsi="Marianne"/>
          <w:bCs/>
          <w:sz w:val="20"/>
          <w:szCs w:val="20"/>
        </w:rPr>
        <w:t xml:space="preserve"> retrait de la subvention</w:t>
      </w:r>
      <w:r w:rsidRPr="00334AAE">
        <w:rPr>
          <w:rFonts w:ascii="Marianne" w:hAnsi="Marianne"/>
          <w:bCs/>
          <w:sz w:val="20"/>
          <w:szCs w:val="20"/>
        </w:rPr>
        <w:t>.</w:t>
      </w:r>
    </w:p>
    <w:p w14:paraId="7A5B41C5" w14:textId="77777777" w:rsidR="008708F7" w:rsidRPr="00334AAE" w:rsidRDefault="008708F7" w:rsidP="000A423E">
      <w:pPr>
        <w:jc w:val="both"/>
        <w:rPr>
          <w:rFonts w:ascii="Marianne" w:hAnsi="Marianne"/>
          <w:bCs/>
          <w:sz w:val="20"/>
          <w:szCs w:val="20"/>
        </w:rPr>
      </w:pPr>
    </w:p>
    <w:p w14:paraId="0A61227F" w14:textId="2403341A" w:rsidR="006B240B" w:rsidRPr="00334AAE" w:rsidRDefault="008708F7" w:rsidP="000A423E">
      <w:pPr>
        <w:jc w:val="both"/>
        <w:rPr>
          <w:rFonts w:ascii="Marianne" w:hAnsi="Marianne"/>
          <w:bCs/>
          <w:sz w:val="20"/>
          <w:szCs w:val="20"/>
        </w:rPr>
      </w:pPr>
      <w:r w:rsidRPr="00334AAE">
        <w:rPr>
          <w:rFonts w:ascii="Marianne" w:hAnsi="Marianne"/>
          <w:bCs/>
          <w:sz w:val="20"/>
          <w:szCs w:val="20"/>
        </w:rPr>
        <w:lastRenderedPageBreak/>
        <w:t xml:space="preserve">Si le bénéficiaire ne souhaite plus prendre en charge la mise œuvre du projet, il doit en informer </w:t>
      </w:r>
      <w:r w:rsidR="004651DB" w:rsidRPr="00334AAE">
        <w:rPr>
          <w:rFonts w:ascii="Marianne" w:hAnsi="Marianne"/>
          <w:bCs/>
          <w:sz w:val="20"/>
          <w:szCs w:val="20"/>
        </w:rPr>
        <w:t>l’Etat</w:t>
      </w:r>
      <w:r w:rsidRPr="00334AAE">
        <w:rPr>
          <w:rFonts w:ascii="Marianne" w:hAnsi="Marianne"/>
          <w:bCs/>
          <w:sz w:val="20"/>
          <w:szCs w:val="20"/>
        </w:rPr>
        <w:t xml:space="preserve"> et lui reverser les sommes qui n’ont pas été utilisées ou qui n’ont pas permis la réalisation du projet. </w:t>
      </w:r>
    </w:p>
    <w:p w14:paraId="1F6CCEDC" w14:textId="2C489268" w:rsidR="000A423E" w:rsidRPr="00334AAE" w:rsidRDefault="000A423E" w:rsidP="000A423E">
      <w:pPr>
        <w:jc w:val="both"/>
        <w:rPr>
          <w:rFonts w:ascii="Marianne" w:hAnsi="Marianne"/>
          <w:bCs/>
          <w:sz w:val="20"/>
          <w:szCs w:val="20"/>
        </w:rPr>
      </w:pPr>
    </w:p>
    <w:tbl>
      <w:tblPr>
        <w:tblStyle w:val="Grilledutableau"/>
        <w:tblW w:w="0" w:type="auto"/>
        <w:tblLook w:val="04A0" w:firstRow="1" w:lastRow="0" w:firstColumn="1" w:lastColumn="0" w:noHBand="0" w:noVBand="1"/>
      </w:tblPr>
      <w:tblGrid>
        <w:gridCol w:w="9060"/>
      </w:tblGrid>
      <w:tr w:rsidR="000A423E" w:rsidRPr="00334AAE" w14:paraId="3AC7F743" w14:textId="77777777" w:rsidTr="00995387">
        <w:tc>
          <w:tcPr>
            <w:tcW w:w="9060" w:type="dxa"/>
          </w:tcPr>
          <w:p w14:paraId="62538FFE" w14:textId="096C953A" w:rsidR="000A423E" w:rsidRPr="00334AAE" w:rsidRDefault="000A423E" w:rsidP="00995387">
            <w:pPr>
              <w:jc w:val="both"/>
              <w:rPr>
                <w:rFonts w:ascii="Marianne" w:hAnsi="Marianne"/>
                <w:b/>
                <w:bCs/>
                <w:sz w:val="20"/>
                <w:szCs w:val="20"/>
              </w:rPr>
            </w:pPr>
            <w:r w:rsidRPr="00334AAE">
              <w:rPr>
                <w:rFonts w:ascii="Marianne" w:hAnsi="Marianne"/>
                <w:b/>
                <w:bCs/>
                <w:sz w:val="20"/>
                <w:szCs w:val="20"/>
              </w:rPr>
              <w:t>ARTICLE 1</w:t>
            </w:r>
            <w:r w:rsidR="003F068F">
              <w:rPr>
                <w:rFonts w:ascii="Marianne" w:hAnsi="Marianne"/>
                <w:b/>
                <w:bCs/>
                <w:sz w:val="20"/>
                <w:szCs w:val="20"/>
              </w:rPr>
              <w:t>4</w:t>
            </w:r>
            <w:r w:rsidRPr="00334AAE">
              <w:rPr>
                <w:rFonts w:ascii="Marianne" w:hAnsi="Marianne"/>
                <w:b/>
                <w:bCs/>
                <w:sz w:val="20"/>
                <w:szCs w:val="20"/>
              </w:rPr>
              <w:t xml:space="preserve"> – Recours</w:t>
            </w:r>
          </w:p>
        </w:tc>
      </w:tr>
    </w:tbl>
    <w:p w14:paraId="77257A5E" w14:textId="77777777" w:rsidR="000A423E" w:rsidRPr="00334AAE" w:rsidRDefault="000A423E" w:rsidP="000A423E">
      <w:pPr>
        <w:jc w:val="both"/>
        <w:rPr>
          <w:rFonts w:ascii="Marianne" w:hAnsi="Marianne"/>
          <w:bCs/>
          <w:sz w:val="20"/>
          <w:szCs w:val="20"/>
        </w:rPr>
      </w:pPr>
    </w:p>
    <w:p w14:paraId="30606443" w14:textId="697E279D" w:rsidR="000A423E" w:rsidRPr="00334AAE" w:rsidRDefault="000A423E" w:rsidP="000A423E">
      <w:pPr>
        <w:jc w:val="both"/>
        <w:rPr>
          <w:rFonts w:ascii="Marianne" w:hAnsi="Marianne"/>
          <w:bCs/>
          <w:sz w:val="20"/>
          <w:szCs w:val="20"/>
        </w:rPr>
      </w:pPr>
      <w:r w:rsidRPr="00334AAE">
        <w:rPr>
          <w:rFonts w:ascii="Marianne" w:hAnsi="Marianne"/>
          <w:bCs/>
          <w:sz w:val="20"/>
          <w:szCs w:val="20"/>
        </w:rPr>
        <w:t>La présente convention peut faire l’objet d’un recours administratif préalable devant le Préfet de [</w:t>
      </w:r>
      <w:r w:rsidR="0052681A" w:rsidRPr="00334AAE">
        <w:rPr>
          <w:rFonts w:ascii="Marianne" w:hAnsi="Marianne"/>
          <w:bCs/>
          <w:color w:val="4472C4" w:themeColor="accent1"/>
          <w:sz w:val="20"/>
          <w:szCs w:val="20"/>
        </w:rPr>
        <w:t>Nom du département</w:t>
      </w:r>
      <w:r w:rsidR="0052681A" w:rsidRPr="00334AAE">
        <w:rPr>
          <w:rFonts w:ascii="Marianne" w:hAnsi="Marianne"/>
          <w:bCs/>
          <w:sz w:val="20"/>
          <w:szCs w:val="20"/>
        </w:rPr>
        <w:t>]</w:t>
      </w:r>
      <w:r w:rsidRPr="00334AAE">
        <w:rPr>
          <w:rFonts w:ascii="Marianne" w:hAnsi="Marianne"/>
          <w:bCs/>
          <w:sz w:val="20"/>
          <w:szCs w:val="20"/>
        </w:rPr>
        <w:t>.</w:t>
      </w:r>
    </w:p>
    <w:p w14:paraId="7CF32C43" w14:textId="0D2FFED2" w:rsidR="000A423E" w:rsidRPr="00334AAE" w:rsidRDefault="000A423E" w:rsidP="000A423E">
      <w:pPr>
        <w:jc w:val="both"/>
        <w:rPr>
          <w:rFonts w:ascii="Marianne" w:hAnsi="Marianne"/>
          <w:bCs/>
          <w:sz w:val="20"/>
          <w:szCs w:val="20"/>
        </w:rPr>
      </w:pPr>
      <w:r w:rsidRPr="00334AAE">
        <w:rPr>
          <w:rFonts w:ascii="Marianne" w:hAnsi="Marianne"/>
          <w:bCs/>
          <w:sz w:val="20"/>
          <w:szCs w:val="20"/>
        </w:rPr>
        <w:t>Tout litige résultant de l’interprétation ou de l’exécution de la présente convention</w:t>
      </w:r>
      <w:r w:rsidR="003F14BA" w:rsidRPr="00334AAE">
        <w:rPr>
          <w:rFonts w:ascii="Marianne" w:hAnsi="Marianne"/>
          <w:bCs/>
          <w:sz w:val="20"/>
          <w:szCs w:val="20"/>
        </w:rPr>
        <w:t xml:space="preserve"> devra faire l’objet d’une tentative de conciliation, avec application du principe du droit pour chacune des parties à faire valoir ses observations. Si cette conciliation échoue, le différend pourra être porté devant la juridiction compétente, en l’espèce le tribunal administratif </w:t>
      </w:r>
      <w:r w:rsidRPr="00334AAE">
        <w:rPr>
          <w:rFonts w:ascii="Marianne" w:hAnsi="Marianne"/>
          <w:bCs/>
          <w:sz w:val="20"/>
          <w:szCs w:val="20"/>
        </w:rPr>
        <w:t>territorialement compétent.</w:t>
      </w:r>
    </w:p>
    <w:p w14:paraId="46128F26" w14:textId="76D61E7A" w:rsidR="00CC2D7D" w:rsidRPr="00334AAE" w:rsidRDefault="00CC2D7D" w:rsidP="000A423E">
      <w:pPr>
        <w:jc w:val="both"/>
        <w:rPr>
          <w:rFonts w:ascii="Marianne" w:hAnsi="Marianne"/>
          <w:bCs/>
          <w:sz w:val="20"/>
          <w:szCs w:val="20"/>
        </w:rPr>
      </w:pPr>
      <w:r w:rsidRPr="00334AAE">
        <w:rPr>
          <w:rFonts w:ascii="Marianne" w:hAnsi="Marianne"/>
          <w:bCs/>
          <w:sz w:val="20"/>
          <w:szCs w:val="20"/>
        </w:rPr>
        <w:t>Le tribunal administratif peut être saisi par l'application informatique Télérecours accessible par le site internet www.telerecours.fr</w:t>
      </w:r>
    </w:p>
    <w:p w14:paraId="17F602F3" w14:textId="77777777" w:rsidR="000A423E" w:rsidRPr="00334AAE" w:rsidRDefault="000A423E" w:rsidP="000A423E">
      <w:pPr>
        <w:jc w:val="both"/>
        <w:rPr>
          <w:rFonts w:ascii="Marianne" w:hAnsi="Marianne"/>
          <w:bCs/>
          <w:sz w:val="20"/>
          <w:szCs w:val="20"/>
        </w:rPr>
      </w:pPr>
      <w:r w:rsidRPr="00334AAE">
        <w:rPr>
          <w:rFonts w:ascii="Marianne" w:hAnsi="Marianne"/>
          <w:bCs/>
          <w:sz w:val="20"/>
          <w:szCs w:val="20"/>
        </w:rPr>
        <w:tab/>
      </w:r>
      <w:r w:rsidRPr="00334AAE">
        <w:rPr>
          <w:rFonts w:ascii="Marianne" w:hAnsi="Marianne"/>
          <w:bCs/>
          <w:sz w:val="20"/>
          <w:szCs w:val="20"/>
        </w:rPr>
        <w:tab/>
      </w:r>
      <w:r w:rsidRPr="00334AAE">
        <w:rPr>
          <w:rFonts w:ascii="Marianne" w:hAnsi="Marianne"/>
          <w:bCs/>
          <w:sz w:val="20"/>
          <w:szCs w:val="20"/>
        </w:rPr>
        <w:tab/>
      </w:r>
    </w:p>
    <w:p w14:paraId="53DBDA73" w14:textId="3E5E5A90" w:rsidR="000A423E" w:rsidRPr="00334AAE" w:rsidRDefault="000A423E" w:rsidP="000A423E">
      <w:pPr>
        <w:jc w:val="both"/>
        <w:rPr>
          <w:rFonts w:ascii="Marianne" w:hAnsi="Marianne"/>
          <w:bCs/>
          <w:sz w:val="20"/>
          <w:szCs w:val="20"/>
        </w:rPr>
      </w:pPr>
      <w:r w:rsidRPr="00334AAE">
        <w:rPr>
          <w:rFonts w:ascii="Marianne" w:hAnsi="Marianne"/>
          <w:bCs/>
          <w:sz w:val="20"/>
          <w:szCs w:val="20"/>
        </w:rPr>
        <w:t xml:space="preserve">Fait à </w:t>
      </w:r>
      <w:r w:rsidR="0052681A" w:rsidRPr="00334AAE">
        <w:rPr>
          <w:rFonts w:ascii="Marianne" w:hAnsi="Marianne"/>
          <w:bCs/>
          <w:sz w:val="20"/>
          <w:szCs w:val="20"/>
        </w:rPr>
        <w:t>[</w:t>
      </w:r>
      <w:r w:rsidR="0052681A" w:rsidRPr="00334AAE">
        <w:rPr>
          <w:rFonts w:ascii="Marianne" w:hAnsi="Marianne"/>
          <w:bCs/>
          <w:color w:val="4472C4" w:themeColor="accent1"/>
          <w:sz w:val="20"/>
          <w:szCs w:val="20"/>
        </w:rPr>
        <w:t>Lieu</w:t>
      </w:r>
      <w:r w:rsidR="0052681A" w:rsidRPr="00334AAE">
        <w:rPr>
          <w:rFonts w:ascii="Marianne" w:hAnsi="Marianne"/>
          <w:bCs/>
          <w:sz w:val="20"/>
          <w:szCs w:val="20"/>
        </w:rPr>
        <w:t>]</w:t>
      </w:r>
      <w:r w:rsidRPr="00334AAE">
        <w:rPr>
          <w:rFonts w:ascii="Marianne" w:hAnsi="Marianne"/>
          <w:bCs/>
          <w:sz w:val="20"/>
          <w:szCs w:val="20"/>
        </w:rPr>
        <w:t>, le</w:t>
      </w:r>
      <w:r w:rsidR="0052681A" w:rsidRPr="00334AAE">
        <w:rPr>
          <w:rFonts w:ascii="Marianne" w:hAnsi="Marianne"/>
          <w:bCs/>
          <w:sz w:val="20"/>
          <w:szCs w:val="20"/>
        </w:rPr>
        <w:t xml:space="preserve"> (</w:t>
      </w:r>
      <w:r w:rsidR="0052681A" w:rsidRPr="00334AAE">
        <w:rPr>
          <w:rFonts w:ascii="Marianne" w:hAnsi="Marianne"/>
          <w:bCs/>
          <w:color w:val="4472C4" w:themeColor="accent1"/>
          <w:sz w:val="20"/>
          <w:szCs w:val="20"/>
        </w:rPr>
        <w:t>Date</w:t>
      </w:r>
      <w:r w:rsidR="0052681A" w:rsidRPr="00334AAE">
        <w:rPr>
          <w:rFonts w:ascii="Marianne" w:hAnsi="Marianne"/>
          <w:bCs/>
          <w:sz w:val="20"/>
          <w:szCs w:val="20"/>
        </w:rPr>
        <w:t>]</w:t>
      </w:r>
    </w:p>
    <w:p w14:paraId="34585421" w14:textId="77777777" w:rsidR="000A423E" w:rsidRPr="00334AAE" w:rsidRDefault="000A423E" w:rsidP="000A423E">
      <w:pPr>
        <w:jc w:val="both"/>
        <w:rPr>
          <w:rFonts w:ascii="Marianne" w:hAnsi="Marianne"/>
          <w:bCs/>
          <w:sz w:val="20"/>
          <w:szCs w:val="20"/>
        </w:rPr>
      </w:pPr>
    </w:p>
    <w:tbl>
      <w:tblPr>
        <w:tblW w:w="9427" w:type="dxa"/>
        <w:tblInd w:w="-113" w:type="dxa"/>
        <w:tblLayout w:type="fixed"/>
        <w:tblCellMar>
          <w:left w:w="10" w:type="dxa"/>
          <w:right w:w="10" w:type="dxa"/>
        </w:tblCellMar>
        <w:tblLook w:val="0000" w:firstRow="0" w:lastRow="0" w:firstColumn="0" w:lastColumn="0" w:noHBand="0" w:noVBand="0"/>
      </w:tblPr>
      <w:tblGrid>
        <w:gridCol w:w="4694"/>
        <w:gridCol w:w="4733"/>
      </w:tblGrid>
      <w:tr w:rsidR="000A423E" w:rsidRPr="00334AAE" w14:paraId="046B805F" w14:textId="77777777" w:rsidTr="00995387">
        <w:trPr>
          <w:trHeight w:val="1470"/>
        </w:trPr>
        <w:tc>
          <w:tcPr>
            <w:tcW w:w="4694" w:type="dxa"/>
            <w:tcBorders>
              <w:top w:val="single" w:sz="4" w:space="0" w:color="000000"/>
              <w:left w:val="single" w:sz="4" w:space="0" w:color="000000"/>
              <w:bottom w:val="single" w:sz="4" w:space="0" w:color="000000"/>
            </w:tcBorders>
            <w:tcMar>
              <w:top w:w="0" w:type="dxa"/>
              <w:left w:w="108" w:type="dxa"/>
              <w:bottom w:w="0" w:type="dxa"/>
              <w:right w:w="108" w:type="dxa"/>
            </w:tcMar>
          </w:tcPr>
          <w:p w14:paraId="3BA05479" w14:textId="77777777" w:rsidR="000A423E" w:rsidRPr="00334AAE" w:rsidRDefault="000A423E" w:rsidP="000A423E">
            <w:pPr>
              <w:jc w:val="both"/>
              <w:rPr>
                <w:rFonts w:ascii="Marianne" w:hAnsi="Marianne"/>
                <w:bCs/>
                <w:sz w:val="20"/>
                <w:szCs w:val="20"/>
              </w:rPr>
            </w:pPr>
          </w:p>
          <w:p w14:paraId="10D581AC" w14:textId="0523393B" w:rsidR="000A423E" w:rsidRPr="00334AAE" w:rsidRDefault="000A423E" w:rsidP="000A423E">
            <w:pPr>
              <w:jc w:val="both"/>
              <w:rPr>
                <w:rFonts w:ascii="Marianne" w:hAnsi="Marianne"/>
                <w:bCs/>
                <w:sz w:val="20"/>
                <w:szCs w:val="20"/>
              </w:rPr>
            </w:pPr>
            <w:r w:rsidRPr="00334AAE">
              <w:rPr>
                <w:rFonts w:ascii="Marianne" w:hAnsi="Marianne"/>
                <w:bCs/>
                <w:sz w:val="20"/>
                <w:szCs w:val="20"/>
              </w:rPr>
              <w:t xml:space="preserve">Pour </w:t>
            </w:r>
            <w:r w:rsidR="004651DB" w:rsidRPr="00334AAE">
              <w:rPr>
                <w:rFonts w:ascii="Marianne" w:hAnsi="Marianne"/>
                <w:bCs/>
                <w:sz w:val="20"/>
                <w:szCs w:val="20"/>
              </w:rPr>
              <w:t>l’organisme</w:t>
            </w:r>
            <w:r w:rsidRPr="00334AAE">
              <w:rPr>
                <w:rFonts w:ascii="Marianne" w:hAnsi="Marianne"/>
                <w:bCs/>
                <w:sz w:val="20"/>
                <w:szCs w:val="20"/>
              </w:rPr>
              <w:t>,</w:t>
            </w:r>
          </w:p>
          <w:p w14:paraId="69DC638C" w14:textId="77777777" w:rsidR="000A423E" w:rsidRPr="00334AAE" w:rsidRDefault="000A423E" w:rsidP="000A423E">
            <w:pPr>
              <w:jc w:val="both"/>
              <w:rPr>
                <w:rFonts w:ascii="Marianne" w:hAnsi="Marianne"/>
                <w:bCs/>
                <w:sz w:val="20"/>
                <w:szCs w:val="20"/>
              </w:rPr>
            </w:pPr>
          </w:p>
          <w:p w14:paraId="46E3D750" w14:textId="77777777" w:rsidR="000A423E" w:rsidRPr="00334AAE" w:rsidRDefault="000A423E" w:rsidP="000A423E">
            <w:pPr>
              <w:jc w:val="both"/>
              <w:rPr>
                <w:rFonts w:ascii="Marianne" w:hAnsi="Marianne"/>
                <w:bCs/>
                <w:sz w:val="20"/>
                <w:szCs w:val="20"/>
              </w:rPr>
            </w:pPr>
          </w:p>
          <w:p w14:paraId="2DC7EFA8" w14:textId="77777777" w:rsidR="000A423E" w:rsidRPr="00334AAE" w:rsidRDefault="000A423E" w:rsidP="000A423E">
            <w:pPr>
              <w:jc w:val="both"/>
              <w:rPr>
                <w:rFonts w:ascii="Marianne" w:hAnsi="Marianne"/>
                <w:bCs/>
                <w:sz w:val="20"/>
                <w:szCs w:val="20"/>
              </w:rPr>
            </w:pPr>
          </w:p>
        </w:tc>
        <w:tc>
          <w:tcPr>
            <w:tcW w:w="4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1C078" w14:textId="77777777" w:rsidR="000A423E" w:rsidRPr="00334AAE" w:rsidRDefault="000A423E" w:rsidP="000A423E">
            <w:pPr>
              <w:jc w:val="both"/>
              <w:rPr>
                <w:rFonts w:ascii="Marianne" w:hAnsi="Marianne"/>
                <w:bCs/>
                <w:sz w:val="20"/>
                <w:szCs w:val="20"/>
              </w:rPr>
            </w:pPr>
          </w:p>
          <w:p w14:paraId="77819D86" w14:textId="6AEA899F" w:rsidR="000A423E" w:rsidRPr="00334AAE" w:rsidRDefault="000A423E" w:rsidP="000A423E">
            <w:pPr>
              <w:jc w:val="both"/>
              <w:rPr>
                <w:rFonts w:ascii="Marianne" w:hAnsi="Marianne"/>
                <w:bCs/>
                <w:sz w:val="20"/>
                <w:szCs w:val="20"/>
              </w:rPr>
            </w:pPr>
            <w:r w:rsidRPr="00334AAE">
              <w:rPr>
                <w:rFonts w:ascii="Marianne" w:hAnsi="Marianne"/>
                <w:bCs/>
                <w:sz w:val="20"/>
                <w:szCs w:val="20"/>
              </w:rPr>
              <w:t xml:space="preserve">Pour </w:t>
            </w:r>
            <w:r w:rsidR="004651DB" w:rsidRPr="00334AAE">
              <w:rPr>
                <w:rFonts w:ascii="Marianne" w:hAnsi="Marianne"/>
                <w:bCs/>
                <w:sz w:val="20"/>
                <w:szCs w:val="20"/>
              </w:rPr>
              <w:t>l’Etat</w:t>
            </w:r>
            <w:r w:rsidRPr="00334AAE">
              <w:rPr>
                <w:rFonts w:ascii="Marianne" w:hAnsi="Marianne"/>
                <w:bCs/>
                <w:sz w:val="20"/>
                <w:szCs w:val="20"/>
              </w:rPr>
              <w:t>,</w:t>
            </w:r>
          </w:p>
          <w:p w14:paraId="42850707" w14:textId="77777777" w:rsidR="000A423E" w:rsidRPr="00334AAE" w:rsidRDefault="000A423E" w:rsidP="000A423E">
            <w:pPr>
              <w:jc w:val="both"/>
              <w:rPr>
                <w:rFonts w:ascii="Marianne" w:hAnsi="Marianne"/>
                <w:bCs/>
                <w:sz w:val="20"/>
                <w:szCs w:val="20"/>
              </w:rPr>
            </w:pPr>
          </w:p>
        </w:tc>
      </w:tr>
    </w:tbl>
    <w:p w14:paraId="2B287469" w14:textId="77777777" w:rsidR="000A423E" w:rsidRPr="00334AAE" w:rsidRDefault="000A423E" w:rsidP="000A423E">
      <w:pPr>
        <w:jc w:val="both"/>
        <w:rPr>
          <w:rFonts w:ascii="Marianne" w:hAnsi="Marianne"/>
          <w:bCs/>
          <w:sz w:val="20"/>
          <w:szCs w:val="20"/>
        </w:rPr>
      </w:pPr>
    </w:p>
    <w:p w14:paraId="4A06A6F4" w14:textId="4DDBDB05" w:rsidR="000A423E" w:rsidRPr="00334AAE" w:rsidRDefault="0075307A" w:rsidP="000A423E">
      <w:pPr>
        <w:jc w:val="both"/>
        <w:rPr>
          <w:rFonts w:ascii="Marianne" w:hAnsi="Marianne"/>
          <w:bCs/>
          <w:sz w:val="20"/>
          <w:szCs w:val="20"/>
        </w:rPr>
      </w:pPr>
      <w:r w:rsidRPr="00334AAE">
        <w:rPr>
          <w:rFonts w:ascii="Marianne" w:hAnsi="Marianne"/>
          <w:bCs/>
          <w:sz w:val="20"/>
          <w:szCs w:val="20"/>
        </w:rPr>
        <w:t>[</w:t>
      </w:r>
      <w:r w:rsidRPr="00334AAE">
        <w:rPr>
          <w:rFonts w:ascii="Marianne" w:hAnsi="Marianne"/>
          <w:bCs/>
          <w:color w:val="4472C4" w:themeColor="accent1"/>
          <w:sz w:val="20"/>
          <w:szCs w:val="20"/>
        </w:rPr>
        <w:t>Si requis</w:t>
      </w:r>
      <w:r w:rsidRPr="00334AAE">
        <w:rPr>
          <w:rFonts w:ascii="Marianne" w:hAnsi="Marianne"/>
          <w:bCs/>
          <w:sz w:val="20"/>
          <w:szCs w:val="20"/>
        </w:rPr>
        <w:t xml:space="preserve">] </w:t>
      </w:r>
      <w:r w:rsidR="000A423E" w:rsidRPr="00334AAE">
        <w:rPr>
          <w:rFonts w:ascii="Marianne" w:hAnsi="Marianne"/>
          <w:bCs/>
          <w:sz w:val="20"/>
          <w:szCs w:val="20"/>
        </w:rPr>
        <w:t>Visa électronique du contrôleur budgétaire</w:t>
      </w:r>
    </w:p>
    <w:p w14:paraId="64EE5619" w14:textId="0C2D68AF" w:rsidR="00045F4C" w:rsidRDefault="00045F4C" w:rsidP="00997B49">
      <w:pPr>
        <w:jc w:val="both"/>
        <w:rPr>
          <w:rFonts w:ascii="Marianne" w:hAnsi="Marianne"/>
          <w:sz w:val="20"/>
          <w:szCs w:val="20"/>
        </w:rPr>
      </w:pPr>
    </w:p>
    <w:p w14:paraId="4515B713" w14:textId="6D1D21E6" w:rsidR="00DB6697" w:rsidRDefault="00DB6697" w:rsidP="00997B49">
      <w:pPr>
        <w:jc w:val="both"/>
        <w:rPr>
          <w:rFonts w:ascii="Marianne" w:hAnsi="Marianne"/>
          <w:sz w:val="20"/>
          <w:szCs w:val="20"/>
        </w:rPr>
      </w:pPr>
    </w:p>
    <w:p w14:paraId="11AA7822" w14:textId="42092C84" w:rsidR="00DB6697" w:rsidRDefault="00DB6697" w:rsidP="00997B49">
      <w:pPr>
        <w:jc w:val="both"/>
        <w:rPr>
          <w:rFonts w:ascii="Marianne" w:hAnsi="Marianne"/>
          <w:sz w:val="20"/>
          <w:szCs w:val="20"/>
        </w:rPr>
      </w:pPr>
    </w:p>
    <w:p w14:paraId="74FD8AAF" w14:textId="0BB7E4BC" w:rsidR="00DB6697" w:rsidRDefault="00DB6697" w:rsidP="00997B49">
      <w:pPr>
        <w:jc w:val="both"/>
        <w:rPr>
          <w:rFonts w:ascii="Marianne" w:hAnsi="Marianne"/>
          <w:sz w:val="20"/>
          <w:szCs w:val="20"/>
        </w:rPr>
      </w:pPr>
    </w:p>
    <w:p w14:paraId="28CEB13A" w14:textId="22B8C793" w:rsidR="00DB6697" w:rsidRDefault="00DB6697" w:rsidP="00997B49">
      <w:pPr>
        <w:jc w:val="both"/>
        <w:rPr>
          <w:rFonts w:ascii="Marianne" w:hAnsi="Marianne"/>
          <w:sz w:val="20"/>
          <w:szCs w:val="20"/>
        </w:rPr>
      </w:pPr>
    </w:p>
    <w:p w14:paraId="25CD22CD" w14:textId="1D4A0F44" w:rsidR="00DB6697" w:rsidRDefault="00DB6697" w:rsidP="00997B49">
      <w:pPr>
        <w:jc w:val="both"/>
        <w:rPr>
          <w:rFonts w:ascii="Marianne" w:hAnsi="Marianne"/>
          <w:sz w:val="20"/>
          <w:szCs w:val="20"/>
        </w:rPr>
      </w:pPr>
    </w:p>
    <w:p w14:paraId="3D385EF9" w14:textId="664D7496" w:rsidR="00DB6697" w:rsidRDefault="00DB6697" w:rsidP="00997B49">
      <w:pPr>
        <w:jc w:val="both"/>
        <w:rPr>
          <w:rFonts w:ascii="Marianne" w:hAnsi="Marianne"/>
          <w:sz w:val="20"/>
          <w:szCs w:val="20"/>
        </w:rPr>
      </w:pPr>
    </w:p>
    <w:p w14:paraId="447E7BA1" w14:textId="35D4C62F" w:rsidR="00DB6697" w:rsidRDefault="00DB6697" w:rsidP="00997B49">
      <w:pPr>
        <w:jc w:val="both"/>
        <w:rPr>
          <w:rFonts w:ascii="Marianne" w:hAnsi="Marianne"/>
          <w:sz w:val="20"/>
          <w:szCs w:val="20"/>
        </w:rPr>
      </w:pPr>
    </w:p>
    <w:p w14:paraId="3EC3C354" w14:textId="2DA40012" w:rsidR="00DB6697" w:rsidRDefault="00DB6697" w:rsidP="00997B49">
      <w:pPr>
        <w:jc w:val="both"/>
        <w:rPr>
          <w:rFonts w:ascii="Marianne" w:hAnsi="Marianne"/>
          <w:sz w:val="20"/>
          <w:szCs w:val="20"/>
        </w:rPr>
      </w:pPr>
    </w:p>
    <w:p w14:paraId="07A388DC" w14:textId="66FB07F6" w:rsidR="00DB6697" w:rsidRDefault="00DB6697" w:rsidP="00997B49">
      <w:pPr>
        <w:jc w:val="both"/>
        <w:rPr>
          <w:rFonts w:ascii="Marianne" w:hAnsi="Marianne"/>
          <w:sz w:val="20"/>
          <w:szCs w:val="20"/>
        </w:rPr>
      </w:pPr>
    </w:p>
    <w:p w14:paraId="476D669F" w14:textId="6798312D" w:rsidR="00DB6697" w:rsidRDefault="00DB6697" w:rsidP="00997B49">
      <w:pPr>
        <w:jc w:val="both"/>
        <w:rPr>
          <w:rFonts w:ascii="Marianne" w:hAnsi="Marianne"/>
          <w:sz w:val="20"/>
          <w:szCs w:val="20"/>
        </w:rPr>
      </w:pPr>
    </w:p>
    <w:p w14:paraId="54A38C4C" w14:textId="04973F63" w:rsidR="00DB6697" w:rsidRDefault="00DB6697" w:rsidP="00997B49">
      <w:pPr>
        <w:jc w:val="both"/>
        <w:rPr>
          <w:rFonts w:ascii="Marianne" w:hAnsi="Marianne"/>
          <w:sz w:val="20"/>
          <w:szCs w:val="20"/>
        </w:rPr>
      </w:pPr>
    </w:p>
    <w:p w14:paraId="2F24D581" w14:textId="1C56B97C" w:rsidR="00907D5C" w:rsidRDefault="00907D5C" w:rsidP="00997B49">
      <w:pPr>
        <w:jc w:val="both"/>
        <w:rPr>
          <w:rFonts w:ascii="Marianne" w:hAnsi="Marianne"/>
          <w:sz w:val="20"/>
          <w:szCs w:val="20"/>
        </w:rPr>
      </w:pPr>
    </w:p>
    <w:p w14:paraId="46168B9C" w14:textId="69F6B709" w:rsidR="000B7D0A" w:rsidRDefault="000B7D0A" w:rsidP="00997B49">
      <w:pPr>
        <w:jc w:val="both"/>
        <w:rPr>
          <w:rFonts w:ascii="Marianne" w:hAnsi="Marianne"/>
          <w:sz w:val="20"/>
          <w:szCs w:val="20"/>
        </w:rPr>
      </w:pPr>
    </w:p>
    <w:p w14:paraId="38D8CC88" w14:textId="3D61984C" w:rsidR="000B7D0A" w:rsidRDefault="000B7D0A" w:rsidP="00997B49">
      <w:pPr>
        <w:jc w:val="both"/>
        <w:rPr>
          <w:rFonts w:ascii="Marianne" w:hAnsi="Marianne"/>
          <w:sz w:val="20"/>
          <w:szCs w:val="20"/>
        </w:rPr>
      </w:pPr>
    </w:p>
    <w:p w14:paraId="641C7406" w14:textId="77777777" w:rsidR="007E69CE" w:rsidRDefault="007E69CE" w:rsidP="00997B49">
      <w:pPr>
        <w:jc w:val="both"/>
        <w:rPr>
          <w:rFonts w:ascii="Marianne" w:hAnsi="Marianne"/>
          <w:sz w:val="20"/>
          <w:szCs w:val="20"/>
        </w:rPr>
      </w:pPr>
    </w:p>
    <w:p w14:paraId="470FDC78" w14:textId="4689B48C" w:rsidR="000B7D0A" w:rsidRDefault="000B7D0A" w:rsidP="00997B49">
      <w:pPr>
        <w:jc w:val="both"/>
        <w:rPr>
          <w:rFonts w:ascii="Marianne" w:hAnsi="Marianne"/>
          <w:sz w:val="20"/>
          <w:szCs w:val="20"/>
        </w:rPr>
      </w:pPr>
    </w:p>
    <w:p w14:paraId="2BE0273E" w14:textId="514E3AD5" w:rsidR="000B7D0A" w:rsidRDefault="000B7D0A" w:rsidP="00997B49">
      <w:pPr>
        <w:jc w:val="both"/>
        <w:rPr>
          <w:rFonts w:ascii="Marianne" w:hAnsi="Marianne"/>
          <w:sz w:val="20"/>
          <w:szCs w:val="20"/>
        </w:rPr>
      </w:pPr>
    </w:p>
    <w:p w14:paraId="4133D7E4" w14:textId="7CEE2FD9" w:rsidR="000B7D0A" w:rsidRDefault="000B7D0A" w:rsidP="00997B49">
      <w:pPr>
        <w:jc w:val="both"/>
        <w:rPr>
          <w:rFonts w:ascii="Marianne" w:hAnsi="Marianne"/>
          <w:sz w:val="20"/>
          <w:szCs w:val="20"/>
        </w:rPr>
      </w:pPr>
    </w:p>
    <w:p w14:paraId="58AE98DB" w14:textId="3D2B01AB" w:rsidR="000B7D0A" w:rsidRDefault="000B7D0A" w:rsidP="00997B49">
      <w:pPr>
        <w:jc w:val="both"/>
        <w:rPr>
          <w:rFonts w:ascii="Marianne" w:hAnsi="Marianne"/>
          <w:sz w:val="20"/>
          <w:szCs w:val="20"/>
        </w:rPr>
      </w:pPr>
    </w:p>
    <w:p w14:paraId="1D563569" w14:textId="77777777" w:rsidR="00491FDE" w:rsidRDefault="00491FDE">
      <w:bookmarkStart w:id="4" w:name="_Hlk158652810"/>
    </w:p>
    <w:tbl>
      <w:tblPr>
        <w:tblStyle w:val="Grilledutableau"/>
        <w:tblW w:w="0" w:type="auto"/>
        <w:tblLook w:val="04A0" w:firstRow="1" w:lastRow="0" w:firstColumn="1" w:lastColumn="0" w:noHBand="0" w:noVBand="1"/>
      </w:tblPr>
      <w:tblGrid>
        <w:gridCol w:w="9060"/>
      </w:tblGrid>
      <w:tr w:rsidR="00D124E3" w:rsidRPr="00334AAE" w14:paraId="6916421F" w14:textId="77777777" w:rsidTr="00D124E3">
        <w:tc>
          <w:tcPr>
            <w:tcW w:w="9060" w:type="dxa"/>
          </w:tcPr>
          <w:p w14:paraId="0999B736" w14:textId="0E1B7F60" w:rsidR="00D124E3" w:rsidRPr="00334AAE" w:rsidRDefault="00DB6697" w:rsidP="00F475DB">
            <w:pPr>
              <w:jc w:val="both"/>
              <w:rPr>
                <w:rFonts w:ascii="Marianne" w:hAnsi="Marianne"/>
                <w:b/>
                <w:bCs/>
                <w:sz w:val="20"/>
                <w:szCs w:val="20"/>
              </w:rPr>
            </w:pPr>
            <w:r>
              <w:rPr>
                <w:rFonts w:ascii="Marianne" w:hAnsi="Marianne"/>
                <w:b/>
                <w:bCs/>
                <w:sz w:val="20"/>
                <w:szCs w:val="20"/>
              </w:rPr>
              <w:lastRenderedPageBreak/>
              <w:t xml:space="preserve">ANNEXE </w:t>
            </w:r>
            <w:r w:rsidR="004E38D9" w:rsidRPr="00334AAE">
              <w:rPr>
                <w:rFonts w:ascii="Marianne" w:hAnsi="Marianne"/>
                <w:b/>
                <w:bCs/>
                <w:sz w:val="20"/>
                <w:szCs w:val="20"/>
              </w:rPr>
              <w:t>I</w:t>
            </w:r>
            <w:r w:rsidR="00406962" w:rsidRPr="00334AAE">
              <w:rPr>
                <w:rFonts w:ascii="Marianne" w:hAnsi="Marianne"/>
                <w:b/>
                <w:bCs/>
                <w:sz w:val="20"/>
                <w:szCs w:val="20"/>
              </w:rPr>
              <w:t xml:space="preserve"> - </w:t>
            </w:r>
            <w:r w:rsidR="00D124E3" w:rsidRPr="00334AAE">
              <w:rPr>
                <w:rFonts w:ascii="Marianne" w:hAnsi="Marianne"/>
                <w:b/>
                <w:bCs/>
                <w:sz w:val="20"/>
                <w:szCs w:val="20"/>
              </w:rPr>
              <w:t xml:space="preserve">Modalités </w:t>
            </w:r>
            <w:r>
              <w:rPr>
                <w:rFonts w:ascii="Marianne" w:hAnsi="Marianne"/>
                <w:b/>
                <w:bCs/>
                <w:sz w:val="20"/>
                <w:szCs w:val="20"/>
              </w:rPr>
              <w:t xml:space="preserve">et indicateurs </w:t>
            </w:r>
            <w:r w:rsidR="00D124E3" w:rsidRPr="00334AAE">
              <w:rPr>
                <w:rFonts w:ascii="Marianne" w:hAnsi="Marianne"/>
                <w:b/>
                <w:bCs/>
                <w:sz w:val="20"/>
                <w:szCs w:val="20"/>
              </w:rPr>
              <w:t xml:space="preserve">d’évaluation </w:t>
            </w:r>
          </w:p>
        </w:tc>
      </w:tr>
      <w:bookmarkEnd w:id="4"/>
    </w:tbl>
    <w:p w14:paraId="6E492564" w14:textId="77777777" w:rsidR="00D124E3" w:rsidRPr="00334AAE" w:rsidRDefault="00D124E3" w:rsidP="00F475DB">
      <w:pPr>
        <w:jc w:val="both"/>
        <w:rPr>
          <w:rFonts w:ascii="Marianne" w:hAnsi="Marianne"/>
          <w:sz w:val="20"/>
          <w:szCs w:val="20"/>
        </w:rPr>
      </w:pPr>
    </w:p>
    <w:p w14:paraId="7B40E830" w14:textId="0F4BB7BE" w:rsidR="000B1179" w:rsidRPr="00334AAE" w:rsidRDefault="008479E6" w:rsidP="00D124E3">
      <w:pPr>
        <w:jc w:val="both"/>
        <w:rPr>
          <w:rFonts w:ascii="Marianne" w:hAnsi="Marianne"/>
          <w:sz w:val="20"/>
          <w:szCs w:val="20"/>
          <w:u w:val="single"/>
        </w:rPr>
      </w:pPr>
      <w:r w:rsidRPr="00334AAE">
        <w:rPr>
          <w:rFonts w:ascii="Marianne" w:hAnsi="Marianne"/>
          <w:sz w:val="20"/>
          <w:szCs w:val="20"/>
          <w:u w:val="single"/>
        </w:rPr>
        <w:t>Conditions de l’évaluation</w:t>
      </w:r>
    </w:p>
    <w:p w14:paraId="5645A6C4" w14:textId="6E9EE8A7" w:rsidR="00742CEA" w:rsidRDefault="00742CEA" w:rsidP="00742CEA">
      <w:pPr>
        <w:suppressAutoHyphens/>
        <w:autoSpaceDN w:val="0"/>
        <w:spacing w:before="100"/>
        <w:jc w:val="both"/>
        <w:textAlignment w:val="baseline"/>
        <w:rPr>
          <w:rFonts w:ascii="Marianne" w:hAnsi="Marianne"/>
          <w:bCs/>
          <w:sz w:val="20"/>
          <w:lang w:eastAsia="fr-FR"/>
        </w:rPr>
      </w:pPr>
      <w:r w:rsidRPr="005935E4">
        <w:rPr>
          <w:rFonts w:ascii="Marianne" w:hAnsi="Marianne"/>
          <w:bCs/>
          <w:sz w:val="20"/>
          <w:lang w:eastAsia="fr-FR"/>
        </w:rPr>
        <w:t>L’organisme s’engage à fournir</w:t>
      </w:r>
      <w:r w:rsidR="00B739F7" w:rsidRPr="005935E4">
        <w:rPr>
          <w:rFonts w:ascii="Marianne" w:hAnsi="Marianne"/>
          <w:bCs/>
          <w:sz w:val="20"/>
          <w:lang w:eastAsia="fr-FR"/>
        </w:rPr>
        <w:t xml:space="preserve"> </w:t>
      </w:r>
      <w:r w:rsidR="00B739F7" w:rsidRPr="00D769D2">
        <w:rPr>
          <w:rFonts w:ascii="Marianne" w:hAnsi="Marianne"/>
          <w:bCs/>
          <w:sz w:val="20"/>
          <w:lang w:eastAsia="fr-FR"/>
        </w:rPr>
        <w:t xml:space="preserve">d’ici le </w:t>
      </w:r>
      <w:r w:rsidR="00AA06FE" w:rsidRPr="00D769D2">
        <w:rPr>
          <w:rFonts w:ascii="Marianne" w:hAnsi="Marianne"/>
          <w:bCs/>
          <w:sz w:val="20"/>
          <w:lang w:eastAsia="fr-FR"/>
        </w:rPr>
        <w:t>30/0</w:t>
      </w:r>
      <w:r w:rsidR="00670AED">
        <w:rPr>
          <w:rFonts w:ascii="Marianne" w:hAnsi="Marianne"/>
          <w:bCs/>
          <w:sz w:val="20"/>
          <w:lang w:eastAsia="fr-FR"/>
        </w:rPr>
        <w:t>4</w:t>
      </w:r>
      <w:r w:rsidR="00B739F7" w:rsidRPr="00D769D2">
        <w:rPr>
          <w:rFonts w:ascii="Marianne" w:hAnsi="Marianne"/>
          <w:bCs/>
          <w:sz w:val="20"/>
          <w:lang w:eastAsia="fr-FR"/>
        </w:rPr>
        <w:t xml:space="preserve"> de chaque</w:t>
      </w:r>
      <w:r w:rsidR="00B739F7" w:rsidRPr="005935E4">
        <w:rPr>
          <w:rFonts w:ascii="Marianne" w:hAnsi="Marianne"/>
          <w:bCs/>
          <w:sz w:val="20"/>
          <w:lang w:eastAsia="fr-FR"/>
        </w:rPr>
        <w:t xml:space="preserve"> année suivant </w:t>
      </w:r>
      <w:r w:rsidRPr="005935E4">
        <w:rPr>
          <w:rFonts w:ascii="Marianne" w:hAnsi="Marianne"/>
          <w:bCs/>
          <w:sz w:val="20"/>
          <w:lang w:eastAsia="fr-FR"/>
        </w:rPr>
        <w:t>la fin de chaque année de convention</w:t>
      </w:r>
      <w:r w:rsidR="003165E1">
        <w:rPr>
          <w:rFonts w:ascii="Marianne" w:hAnsi="Marianne"/>
          <w:bCs/>
          <w:sz w:val="20"/>
          <w:lang w:eastAsia="fr-FR"/>
        </w:rPr>
        <w:t xml:space="preserve"> (année N)</w:t>
      </w:r>
      <w:r>
        <w:rPr>
          <w:rFonts w:ascii="Marianne" w:hAnsi="Marianne"/>
          <w:bCs/>
          <w:sz w:val="20"/>
          <w:lang w:eastAsia="fr-FR"/>
        </w:rPr>
        <w:t>, un bilan qualitatif et quantitatif de l’action financée</w:t>
      </w:r>
      <w:r w:rsidR="002F2DA1">
        <w:rPr>
          <w:rFonts w:ascii="Marianne" w:hAnsi="Marianne"/>
          <w:bCs/>
          <w:sz w:val="20"/>
          <w:lang w:eastAsia="fr-FR"/>
        </w:rPr>
        <w:t xml:space="preserve"> en année N</w:t>
      </w:r>
      <w:r>
        <w:rPr>
          <w:rFonts w:ascii="Marianne" w:hAnsi="Marianne"/>
          <w:bCs/>
          <w:sz w:val="20"/>
          <w:lang w:eastAsia="fr-FR"/>
        </w:rPr>
        <w:t xml:space="preserve"> comprenant les éléments mentionnés ci-dessous, via un portail de déclaration déployée à l’échelle nationale par la </w:t>
      </w:r>
      <w:proofErr w:type="spellStart"/>
      <w:r>
        <w:rPr>
          <w:rFonts w:ascii="Marianne" w:hAnsi="Marianne"/>
          <w:bCs/>
          <w:sz w:val="20"/>
          <w:lang w:eastAsia="fr-FR"/>
        </w:rPr>
        <w:t>Dihal</w:t>
      </w:r>
      <w:proofErr w:type="spellEnd"/>
      <w:r w:rsidR="00670AED">
        <w:rPr>
          <w:rFonts w:ascii="Marianne" w:hAnsi="Marianne"/>
          <w:bCs/>
          <w:sz w:val="20"/>
          <w:lang w:eastAsia="fr-FR"/>
        </w:rPr>
        <w:t>, mise à disposition en janvier N+1</w:t>
      </w:r>
      <w:r w:rsidR="00782BCC">
        <w:rPr>
          <w:rFonts w:ascii="Marianne" w:hAnsi="Marianne"/>
          <w:bCs/>
          <w:sz w:val="20"/>
          <w:lang w:eastAsia="fr-FR"/>
        </w:rPr>
        <w:t>.</w:t>
      </w:r>
      <w:r>
        <w:rPr>
          <w:rFonts w:ascii="Marianne" w:hAnsi="Marianne"/>
          <w:bCs/>
          <w:sz w:val="20"/>
          <w:lang w:eastAsia="fr-FR"/>
        </w:rPr>
        <w:t xml:space="preserve"> </w:t>
      </w:r>
    </w:p>
    <w:p w14:paraId="6F882D7A" w14:textId="77777777" w:rsidR="00742CEA" w:rsidRDefault="00742CEA" w:rsidP="00D124E3">
      <w:pPr>
        <w:jc w:val="both"/>
        <w:rPr>
          <w:rFonts w:ascii="Marianne" w:hAnsi="Marianne"/>
          <w:sz w:val="20"/>
          <w:szCs w:val="20"/>
        </w:rPr>
      </w:pPr>
    </w:p>
    <w:p w14:paraId="582F8CA1" w14:textId="400A8B82" w:rsidR="00D124E3" w:rsidRPr="00334AAE" w:rsidRDefault="00742CEA" w:rsidP="00D124E3">
      <w:pPr>
        <w:jc w:val="both"/>
        <w:rPr>
          <w:rFonts w:ascii="Marianne" w:hAnsi="Marianne"/>
          <w:sz w:val="20"/>
          <w:szCs w:val="20"/>
        </w:rPr>
      </w:pPr>
      <w:r>
        <w:rPr>
          <w:rFonts w:ascii="Marianne" w:hAnsi="Marianne"/>
          <w:sz w:val="20"/>
          <w:szCs w:val="20"/>
        </w:rPr>
        <w:t>Pour chaque résidence sociale concernée par cette convention, l</w:t>
      </w:r>
      <w:r w:rsidR="00AB2E16" w:rsidRPr="00334AAE">
        <w:rPr>
          <w:rFonts w:ascii="Marianne" w:hAnsi="Marianne"/>
          <w:sz w:val="20"/>
          <w:szCs w:val="20"/>
        </w:rPr>
        <w:t>es indicateurs ci-dessous visent à apprécier</w:t>
      </w:r>
      <w:r>
        <w:rPr>
          <w:rFonts w:ascii="Marianne" w:hAnsi="Marianne"/>
          <w:sz w:val="20"/>
          <w:szCs w:val="20"/>
        </w:rPr>
        <w:t xml:space="preserve"> la réalisation des objectifs suivants : </w:t>
      </w:r>
    </w:p>
    <w:p w14:paraId="540B193D" w14:textId="45FC4EE5" w:rsidR="000B1179" w:rsidRDefault="000B1179" w:rsidP="00922A30">
      <w:pPr>
        <w:pStyle w:val="Paragraphedeliste"/>
        <w:numPr>
          <w:ilvl w:val="0"/>
          <w:numId w:val="7"/>
        </w:numPr>
        <w:jc w:val="both"/>
        <w:rPr>
          <w:rFonts w:ascii="Marianne" w:hAnsi="Marianne"/>
          <w:sz w:val="20"/>
          <w:szCs w:val="20"/>
        </w:rPr>
      </w:pPr>
      <w:r w:rsidRPr="00334AAE">
        <w:rPr>
          <w:rFonts w:ascii="Marianne" w:hAnsi="Marianne"/>
          <w:sz w:val="20"/>
          <w:szCs w:val="20"/>
        </w:rPr>
        <w:t xml:space="preserve">La </w:t>
      </w:r>
      <w:r w:rsidR="00742CEA">
        <w:rPr>
          <w:rFonts w:ascii="Marianne" w:hAnsi="Marianne"/>
          <w:sz w:val="20"/>
          <w:szCs w:val="20"/>
        </w:rPr>
        <w:t>mise en œuvre d’une gestion locative sociale</w:t>
      </w:r>
    </w:p>
    <w:p w14:paraId="45349C49" w14:textId="29F64F83" w:rsidR="00742CEA" w:rsidRDefault="00742CEA" w:rsidP="00742CEA">
      <w:pPr>
        <w:pStyle w:val="Paragraphedeliste"/>
        <w:numPr>
          <w:ilvl w:val="0"/>
          <w:numId w:val="7"/>
        </w:numPr>
        <w:jc w:val="both"/>
        <w:rPr>
          <w:rFonts w:ascii="Marianne" w:hAnsi="Marianne"/>
          <w:sz w:val="20"/>
          <w:szCs w:val="20"/>
        </w:rPr>
      </w:pPr>
      <w:r>
        <w:rPr>
          <w:rFonts w:ascii="Marianne" w:hAnsi="Marianne"/>
          <w:sz w:val="20"/>
          <w:szCs w:val="20"/>
        </w:rPr>
        <w:t>L’accueil de publics en difficulté d’insertion (notamment via la mise à disposition au SIAO des logements relevant du contingent préfectoral</w:t>
      </w:r>
    </w:p>
    <w:p w14:paraId="69553060" w14:textId="721F7500" w:rsidR="003165E1" w:rsidRDefault="003165E1" w:rsidP="003165E1">
      <w:pPr>
        <w:jc w:val="both"/>
        <w:rPr>
          <w:rFonts w:ascii="Marianne" w:hAnsi="Marianne"/>
          <w:sz w:val="20"/>
          <w:szCs w:val="20"/>
        </w:rPr>
      </w:pPr>
    </w:p>
    <w:tbl>
      <w:tblPr>
        <w:tblStyle w:val="Grilledutableau"/>
        <w:tblW w:w="9351" w:type="dxa"/>
        <w:tblLayout w:type="fixed"/>
        <w:tblLook w:val="04A0" w:firstRow="1" w:lastRow="0" w:firstColumn="1" w:lastColumn="0" w:noHBand="0" w:noVBand="1"/>
      </w:tblPr>
      <w:tblGrid>
        <w:gridCol w:w="2122"/>
        <w:gridCol w:w="4677"/>
        <w:gridCol w:w="2552"/>
      </w:tblGrid>
      <w:tr w:rsidR="00D47E0D" w:rsidRPr="002A3890" w14:paraId="7128B765" w14:textId="77777777" w:rsidTr="005721A6">
        <w:tc>
          <w:tcPr>
            <w:tcW w:w="2122" w:type="dxa"/>
            <w:shd w:val="clear" w:color="auto" w:fill="ACB9CA" w:themeFill="text2" w:themeFillTint="66"/>
          </w:tcPr>
          <w:p w14:paraId="4A90D59E" w14:textId="33BA7850" w:rsidR="00D47E0D" w:rsidRDefault="00D47E0D" w:rsidP="00D47E0D">
            <w:pPr>
              <w:jc w:val="both"/>
              <w:rPr>
                <w:rFonts w:ascii="Marianne" w:hAnsi="Marianne"/>
                <w:b/>
                <w:bCs/>
                <w:sz w:val="20"/>
                <w:szCs w:val="20"/>
              </w:rPr>
            </w:pPr>
            <w:r w:rsidRPr="00457739">
              <w:rPr>
                <w:rFonts w:ascii="Marianne" w:hAnsi="Marianne"/>
                <w:sz w:val="18"/>
                <w:szCs w:val="18"/>
              </w:rPr>
              <w:t>Indicateur</w:t>
            </w:r>
          </w:p>
        </w:tc>
        <w:tc>
          <w:tcPr>
            <w:tcW w:w="4677" w:type="dxa"/>
            <w:shd w:val="clear" w:color="auto" w:fill="ACB9CA" w:themeFill="text2" w:themeFillTint="66"/>
          </w:tcPr>
          <w:p w14:paraId="315FEB9C" w14:textId="1351D91E" w:rsidR="00D47E0D" w:rsidRDefault="00D47E0D" w:rsidP="00D47E0D">
            <w:pPr>
              <w:jc w:val="both"/>
              <w:rPr>
                <w:rFonts w:ascii="Marianne" w:hAnsi="Marianne"/>
                <w:b/>
                <w:bCs/>
                <w:sz w:val="20"/>
                <w:szCs w:val="20"/>
              </w:rPr>
            </w:pPr>
            <w:r w:rsidRPr="00457739">
              <w:rPr>
                <w:rFonts w:ascii="Marianne" w:hAnsi="Marianne"/>
                <w:sz w:val="18"/>
                <w:szCs w:val="18"/>
              </w:rPr>
              <w:t>Mode de calcul</w:t>
            </w:r>
            <w:r w:rsidR="00315804">
              <w:rPr>
                <w:rFonts w:ascii="Marianne" w:hAnsi="Marianne"/>
                <w:sz w:val="18"/>
                <w:szCs w:val="18"/>
              </w:rPr>
              <w:t xml:space="preserve"> (le cas échéant)</w:t>
            </w:r>
          </w:p>
        </w:tc>
        <w:tc>
          <w:tcPr>
            <w:tcW w:w="2552" w:type="dxa"/>
            <w:shd w:val="clear" w:color="auto" w:fill="ACB9CA" w:themeFill="text2" w:themeFillTint="66"/>
          </w:tcPr>
          <w:p w14:paraId="38D57CFD" w14:textId="72752B89" w:rsidR="00D47E0D" w:rsidRDefault="00D47E0D" w:rsidP="00D47E0D">
            <w:pPr>
              <w:jc w:val="both"/>
              <w:rPr>
                <w:rFonts w:ascii="Marianne" w:hAnsi="Marianne"/>
                <w:b/>
                <w:bCs/>
                <w:sz w:val="20"/>
                <w:szCs w:val="20"/>
              </w:rPr>
            </w:pPr>
            <w:r w:rsidRPr="00457739">
              <w:rPr>
                <w:rFonts w:ascii="Marianne" w:hAnsi="Marianne"/>
                <w:sz w:val="18"/>
                <w:szCs w:val="18"/>
              </w:rPr>
              <w:t>Objet</w:t>
            </w:r>
          </w:p>
        </w:tc>
      </w:tr>
      <w:tr w:rsidR="003165E1" w:rsidRPr="002A3890" w14:paraId="4A610691" w14:textId="77777777" w:rsidTr="003165E1">
        <w:tc>
          <w:tcPr>
            <w:tcW w:w="9351" w:type="dxa"/>
            <w:gridSpan w:val="3"/>
            <w:shd w:val="clear" w:color="auto" w:fill="222A35" w:themeFill="text2" w:themeFillShade="80"/>
          </w:tcPr>
          <w:p w14:paraId="3C0C9947" w14:textId="63AEFE00" w:rsidR="003165E1" w:rsidRPr="008B49CE" w:rsidRDefault="003165E1" w:rsidP="00333172">
            <w:pPr>
              <w:jc w:val="both"/>
              <w:rPr>
                <w:rFonts w:ascii="Marianne" w:hAnsi="Marianne"/>
                <w:b/>
                <w:bCs/>
                <w:sz w:val="20"/>
                <w:szCs w:val="20"/>
                <w:highlight w:val="yellow"/>
              </w:rPr>
            </w:pPr>
            <w:r w:rsidRPr="006B0DF7">
              <w:rPr>
                <w:rFonts w:ascii="Marianne" w:hAnsi="Marianne"/>
                <w:b/>
                <w:bCs/>
                <w:sz w:val="20"/>
                <w:szCs w:val="20"/>
              </w:rPr>
              <w:t>1) SUIVI DU FONCTIONNEMENT DE LA RESIDENCE SOCIALE</w:t>
            </w:r>
          </w:p>
        </w:tc>
      </w:tr>
      <w:tr w:rsidR="00447A76" w:rsidRPr="00457739" w14:paraId="7F355CD5" w14:textId="77777777" w:rsidTr="005721A6">
        <w:tc>
          <w:tcPr>
            <w:tcW w:w="6799" w:type="dxa"/>
            <w:gridSpan w:val="2"/>
            <w:shd w:val="clear" w:color="auto" w:fill="FFFFFF" w:themeFill="background1"/>
          </w:tcPr>
          <w:p w14:paraId="46E67D9F" w14:textId="15AB44A9" w:rsidR="00447A76" w:rsidRDefault="00447A76" w:rsidP="00737F49">
            <w:pPr>
              <w:rPr>
                <w:rFonts w:ascii="Marianne" w:hAnsi="Marianne"/>
                <w:sz w:val="20"/>
                <w:szCs w:val="20"/>
              </w:rPr>
            </w:pPr>
            <w:r>
              <w:rPr>
                <w:rFonts w:ascii="Marianne" w:hAnsi="Marianne"/>
                <w:sz w:val="20"/>
                <w:szCs w:val="20"/>
              </w:rPr>
              <w:t xml:space="preserve">Nombre total d’admissions </w:t>
            </w:r>
            <w:r w:rsidRPr="000B7D0A">
              <w:rPr>
                <w:rFonts w:ascii="Marianne" w:hAnsi="Marianne"/>
                <w:i/>
                <w:iCs/>
                <w:sz w:val="20"/>
                <w:szCs w:val="20"/>
              </w:rPr>
              <w:t>(en nombre de ménages)</w:t>
            </w:r>
          </w:p>
        </w:tc>
        <w:tc>
          <w:tcPr>
            <w:tcW w:w="2552" w:type="dxa"/>
            <w:vMerge w:val="restart"/>
            <w:shd w:val="clear" w:color="auto" w:fill="FFFFFF" w:themeFill="background1"/>
            <w:vAlign w:val="center"/>
          </w:tcPr>
          <w:p w14:paraId="136E07FE" w14:textId="7FB0EC2D" w:rsidR="00447A76" w:rsidRPr="00447A76" w:rsidRDefault="00447A76" w:rsidP="00226691">
            <w:pPr>
              <w:rPr>
                <w:rFonts w:ascii="Marianne" w:hAnsi="Marianne"/>
                <w:sz w:val="18"/>
                <w:szCs w:val="18"/>
              </w:rPr>
            </w:pPr>
            <w:r>
              <w:rPr>
                <w:rFonts w:ascii="Marianne" w:hAnsi="Marianne"/>
                <w:i/>
                <w:iCs/>
                <w:sz w:val="20"/>
                <w:szCs w:val="20"/>
              </w:rPr>
              <w:t xml:space="preserve">Observation du parc et suivi de la fluidité à l’échelle </w:t>
            </w:r>
            <w:r w:rsidRPr="00D769D2">
              <w:rPr>
                <w:rFonts w:ascii="Marianne" w:hAnsi="Marianne"/>
                <w:i/>
                <w:iCs/>
                <w:sz w:val="20"/>
                <w:szCs w:val="20"/>
              </w:rPr>
              <w:t>départementale, régionale et nationale (au niveau de la DIHAL)</w:t>
            </w:r>
          </w:p>
        </w:tc>
      </w:tr>
      <w:tr w:rsidR="00447A76" w:rsidRPr="00457739" w14:paraId="6BDF8210" w14:textId="77777777" w:rsidTr="005721A6">
        <w:tc>
          <w:tcPr>
            <w:tcW w:w="6799" w:type="dxa"/>
            <w:gridSpan w:val="2"/>
            <w:shd w:val="clear" w:color="auto" w:fill="FFFFFF" w:themeFill="background1"/>
          </w:tcPr>
          <w:p w14:paraId="4B5C185A" w14:textId="2667DE7D" w:rsidR="00447A76" w:rsidRDefault="00447A76" w:rsidP="00737F49">
            <w:pPr>
              <w:rPr>
                <w:rFonts w:ascii="Marianne" w:hAnsi="Marianne"/>
                <w:sz w:val="20"/>
                <w:szCs w:val="20"/>
              </w:rPr>
            </w:pPr>
            <w:r>
              <w:rPr>
                <w:rFonts w:ascii="Marianne" w:hAnsi="Marianne"/>
                <w:sz w:val="20"/>
                <w:szCs w:val="20"/>
              </w:rPr>
              <w:t xml:space="preserve">Nombre total d’admissions de ménages sans domicile (issus de la rue ou de l’hébergement) </w:t>
            </w:r>
            <w:r w:rsidRPr="000B7D0A">
              <w:rPr>
                <w:rFonts w:ascii="Marianne" w:hAnsi="Marianne"/>
                <w:i/>
                <w:iCs/>
                <w:sz w:val="20"/>
                <w:szCs w:val="20"/>
              </w:rPr>
              <w:t>(en nombre de ménages)</w:t>
            </w:r>
          </w:p>
        </w:tc>
        <w:tc>
          <w:tcPr>
            <w:tcW w:w="2552" w:type="dxa"/>
            <w:vMerge/>
            <w:shd w:val="clear" w:color="auto" w:fill="FFFFFF" w:themeFill="background1"/>
            <w:vAlign w:val="center"/>
          </w:tcPr>
          <w:p w14:paraId="271F03BF" w14:textId="77777777" w:rsidR="00447A76" w:rsidRDefault="00447A76" w:rsidP="00226691">
            <w:pPr>
              <w:rPr>
                <w:rFonts w:ascii="Marianne" w:hAnsi="Marianne"/>
                <w:i/>
                <w:iCs/>
                <w:sz w:val="20"/>
                <w:szCs w:val="20"/>
              </w:rPr>
            </w:pPr>
          </w:p>
        </w:tc>
      </w:tr>
      <w:tr w:rsidR="00447A76" w:rsidRPr="00457739" w14:paraId="19F9A056" w14:textId="77777777" w:rsidTr="005721A6">
        <w:tc>
          <w:tcPr>
            <w:tcW w:w="6799" w:type="dxa"/>
            <w:gridSpan w:val="2"/>
            <w:shd w:val="clear" w:color="auto" w:fill="FFFFFF" w:themeFill="background1"/>
          </w:tcPr>
          <w:p w14:paraId="2E12DEEB" w14:textId="587CEC40" w:rsidR="00447A76" w:rsidRDefault="00447A76" w:rsidP="00737F49">
            <w:pPr>
              <w:rPr>
                <w:rFonts w:ascii="Marianne" w:hAnsi="Marianne"/>
                <w:i/>
                <w:iCs/>
                <w:sz w:val="20"/>
                <w:szCs w:val="20"/>
              </w:rPr>
            </w:pPr>
            <w:r>
              <w:rPr>
                <w:rFonts w:ascii="Marianne" w:hAnsi="Marianne"/>
                <w:sz w:val="20"/>
                <w:szCs w:val="20"/>
              </w:rPr>
              <w:t xml:space="preserve">Nombre total de sorties </w:t>
            </w:r>
            <w:r w:rsidRPr="000B7D0A">
              <w:rPr>
                <w:rFonts w:ascii="Marianne" w:hAnsi="Marianne"/>
                <w:i/>
                <w:iCs/>
                <w:sz w:val="20"/>
                <w:szCs w:val="20"/>
              </w:rPr>
              <w:t>(en nombre de ménages)</w:t>
            </w:r>
          </w:p>
          <w:p w14:paraId="0E0D9C38" w14:textId="77777777" w:rsidR="00447A76" w:rsidRDefault="00447A76" w:rsidP="00737F49">
            <w:pPr>
              <w:rPr>
                <w:rFonts w:ascii="Marianne" w:hAnsi="Marianne"/>
                <w:sz w:val="20"/>
                <w:szCs w:val="20"/>
              </w:rPr>
            </w:pPr>
            <w:r>
              <w:rPr>
                <w:rFonts w:ascii="Marianne" w:hAnsi="Marianne"/>
                <w:sz w:val="20"/>
                <w:szCs w:val="20"/>
              </w:rPr>
              <w:t xml:space="preserve">Nombre de sorties vers : </w:t>
            </w:r>
          </w:p>
          <w:p w14:paraId="712D1410" w14:textId="77777777" w:rsidR="00447A76" w:rsidRDefault="00447A76" w:rsidP="00737F49">
            <w:pPr>
              <w:pStyle w:val="Paragraphedeliste"/>
              <w:numPr>
                <w:ilvl w:val="0"/>
                <w:numId w:val="27"/>
              </w:numPr>
              <w:rPr>
                <w:rFonts w:ascii="Marianne" w:hAnsi="Marianne"/>
                <w:sz w:val="20"/>
                <w:szCs w:val="20"/>
              </w:rPr>
            </w:pPr>
            <w:r w:rsidRPr="00C93482">
              <w:rPr>
                <w:rFonts w:ascii="Marianne" w:hAnsi="Marianne"/>
                <w:sz w:val="20"/>
                <w:szCs w:val="20"/>
              </w:rPr>
              <w:t>un logement autonome</w:t>
            </w:r>
          </w:p>
          <w:p w14:paraId="14E4C5A1" w14:textId="790B4470" w:rsidR="00447A76" w:rsidRDefault="00447A76" w:rsidP="00737F49">
            <w:pPr>
              <w:pStyle w:val="Paragraphedeliste"/>
              <w:numPr>
                <w:ilvl w:val="0"/>
                <w:numId w:val="27"/>
              </w:numPr>
              <w:rPr>
                <w:rFonts w:ascii="Marianne" w:hAnsi="Marianne"/>
                <w:sz w:val="20"/>
                <w:szCs w:val="20"/>
              </w:rPr>
            </w:pPr>
            <w:r w:rsidRPr="00C93482">
              <w:rPr>
                <w:rFonts w:ascii="Marianne" w:hAnsi="Marianne"/>
                <w:sz w:val="20"/>
                <w:szCs w:val="20"/>
              </w:rPr>
              <w:t xml:space="preserve">un logement </w:t>
            </w:r>
            <w:r w:rsidR="00621BCE">
              <w:rPr>
                <w:rFonts w:ascii="Marianne" w:hAnsi="Marianne"/>
                <w:sz w:val="20"/>
                <w:szCs w:val="20"/>
              </w:rPr>
              <w:t>d’insertion (autre résidence sociale, pension de famille, foyer, intermédiation locative)</w:t>
            </w:r>
          </w:p>
          <w:p w14:paraId="0A56E133" w14:textId="02D97BBC" w:rsidR="00447A76" w:rsidRPr="00C93482" w:rsidRDefault="00447A76" w:rsidP="00737F49">
            <w:pPr>
              <w:pStyle w:val="Paragraphedeliste"/>
              <w:numPr>
                <w:ilvl w:val="0"/>
                <w:numId w:val="27"/>
              </w:numPr>
              <w:rPr>
                <w:rFonts w:ascii="Marianne" w:hAnsi="Marianne"/>
                <w:sz w:val="20"/>
                <w:szCs w:val="20"/>
              </w:rPr>
            </w:pPr>
            <w:r>
              <w:rPr>
                <w:rFonts w:ascii="Marianne" w:hAnsi="Marianne"/>
                <w:sz w:val="20"/>
                <w:szCs w:val="20"/>
              </w:rPr>
              <w:t>autres situations</w:t>
            </w:r>
          </w:p>
        </w:tc>
        <w:tc>
          <w:tcPr>
            <w:tcW w:w="2552" w:type="dxa"/>
            <w:vMerge/>
            <w:shd w:val="clear" w:color="auto" w:fill="FFFFFF" w:themeFill="background1"/>
            <w:vAlign w:val="center"/>
          </w:tcPr>
          <w:p w14:paraId="420A2351" w14:textId="77777777" w:rsidR="00447A76" w:rsidRDefault="00447A76" w:rsidP="00226691">
            <w:pPr>
              <w:rPr>
                <w:rFonts w:ascii="Marianne" w:hAnsi="Marianne"/>
                <w:i/>
                <w:iCs/>
                <w:sz w:val="20"/>
                <w:szCs w:val="20"/>
              </w:rPr>
            </w:pPr>
          </w:p>
        </w:tc>
      </w:tr>
      <w:tr w:rsidR="00447A76" w:rsidRPr="00457739" w14:paraId="43EE1216" w14:textId="77777777" w:rsidTr="005721A6">
        <w:tc>
          <w:tcPr>
            <w:tcW w:w="6799" w:type="dxa"/>
            <w:gridSpan w:val="2"/>
            <w:shd w:val="clear" w:color="auto" w:fill="FFFFFF" w:themeFill="background1"/>
          </w:tcPr>
          <w:p w14:paraId="723430F1" w14:textId="77777777" w:rsidR="00447A76" w:rsidRDefault="00447A76" w:rsidP="00737F49">
            <w:pPr>
              <w:rPr>
                <w:rFonts w:ascii="Marianne" w:hAnsi="Marianne"/>
                <w:sz w:val="20"/>
                <w:szCs w:val="20"/>
              </w:rPr>
            </w:pPr>
            <w:r>
              <w:rPr>
                <w:rFonts w:ascii="Marianne" w:hAnsi="Marianne"/>
                <w:sz w:val="20"/>
                <w:szCs w:val="20"/>
              </w:rPr>
              <w:t xml:space="preserve">Durée moyenne de séjour des ménages sortis dans l’année </w:t>
            </w:r>
          </w:p>
          <w:p w14:paraId="33F503F5" w14:textId="4926D7DE" w:rsidR="00447A76" w:rsidRPr="000B7D0A" w:rsidRDefault="00447A76" w:rsidP="00737F49">
            <w:pPr>
              <w:rPr>
                <w:rFonts w:ascii="Marianne" w:hAnsi="Marianne"/>
                <w:i/>
                <w:iCs/>
                <w:sz w:val="18"/>
                <w:szCs w:val="18"/>
              </w:rPr>
            </w:pPr>
            <w:r w:rsidRPr="000B7D0A">
              <w:rPr>
                <w:rFonts w:ascii="Marianne" w:hAnsi="Marianne"/>
                <w:i/>
                <w:iCs/>
                <w:sz w:val="20"/>
                <w:szCs w:val="20"/>
              </w:rPr>
              <w:t>(en jours)</w:t>
            </w:r>
          </w:p>
        </w:tc>
        <w:tc>
          <w:tcPr>
            <w:tcW w:w="2552" w:type="dxa"/>
            <w:vMerge/>
            <w:shd w:val="clear" w:color="auto" w:fill="FFFFFF" w:themeFill="background1"/>
            <w:vAlign w:val="center"/>
          </w:tcPr>
          <w:p w14:paraId="59A5AD16" w14:textId="21350EC5" w:rsidR="00447A76" w:rsidRPr="00457739" w:rsidRDefault="00447A76" w:rsidP="00226691">
            <w:pPr>
              <w:rPr>
                <w:rFonts w:ascii="Marianne" w:hAnsi="Marianne"/>
                <w:sz w:val="18"/>
                <w:szCs w:val="18"/>
              </w:rPr>
            </w:pPr>
          </w:p>
        </w:tc>
      </w:tr>
      <w:tr w:rsidR="00447A76" w:rsidRPr="00457739" w14:paraId="42B052A2" w14:textId="77777777" w:rsidTr="005721A6">
        <w:tc>
          <w:tcPr>
            <w:tcW w:w="6799" w:type="dxa"/>
            <w:gridSpan w:val="2"/>
            <w:shd w:val="clear" w:color="auto" w:fill="FFFFFF" w:themeFill="background1"/>
          </w:tcPr>
          <w:p w14:paraId="6C55A3D8" w14:textId="67D87A3E" w:rsidR="00447A76" w:rsidRDefault="00447A76" w:rsidP="00737F49">
            <w:pPr>
              <w:rPr>
                <w:rFonts w:ascii="Marianne" w:hAnsi="Marianne"/>
                <w:sz w:val="20"/>
                <w:szCs w:val="20"/>
              </w:rPr>
            </w:pPr>
            <w:r>
              <w:rPr>
                <w:rFonts w:ascii="Marianne" w:hAnsi="Marianne"/>
                <w:sz w:val="20"/>
                <w:szCs w:val="20"/>
              </w:rPr>
              <w:t xml:space="preserve">Durée moyenne de séjour des ménages présents au 31/12 </w:t>
            </w:r>
          </w:p>
          <w:p w14:paraId="4DB87F40" w14:textId="2C7B766D" w:rsidR="00447A76" w:rsidRPr="00457739" w:rsidRDefault="00447A76" w:rsidP="00737F49">
            <w:pPr>
              <w:rPr>
                <w:rFonts w:ascii="Marianne" w:hAnsi="Marianne"/>
                <w:sz w:val="18"/>
                <w:szCs w:val="18"/>
              </w:rPr>
            </w:pPr>
            <w:r w:rsidRPr="000B7D0A">
              <w:rPr>
                <w:rFonts w:ascii="Marianne" w:hAnsi="Marianne"/>
                <w:i/>
                <w:iCs/>
                <w:sz w:val="20"/>
                <w:szCs w:val="20"/>
              </w:rPr>
              <w:t>(en jours)</w:t>
            </w:r>
          </w:p>
        </w:tc>
        <w:tc>
          <w:tcPr>
            <w:tcW w:w="2552" w:type="dxa"/>
            <w:vMerge/>
            <w:shd w:val="clear" w:color="auto" w:fill="FFFFFF" w:themeFill="background1"/>
          </w:tcPr>
          <w:p w14:paraId="39F68DF2" w14:textId="203FAA29" w:rsidR="00447A76" w:rsidRPr="00457739" w:rsidRDefault="00447A76" w:rsidP="003165E1">
            <w:pPr>
              <w:rPr>
                <w:rFonts w:ascii="Marianne" w:hAnsi="Marianne"/>
                <w:sz w:val="18"/>
                <w:szCs w:val="18"/>
              </w:rPr>
            </w:pPr>
          </w:p>
        </w:tc>
      </w:tr>
      <w:tr w:rsidR="00447A76" w:rsidRPr="00F4641D" w14:paraId="5B399511" w14:textId="77777777" w:rsidTr="005721A6">
        <w:tc>
          <w:tcPr>
            <w:tcW w:w="2122" w:type="dxa"/>
          </w:tcPr>
          <w:p w14:paraId="6FA822BA" w14:textId="7D1FB67F" w:rsidR="00447A76" w:rsidRDefault="00447A76" w:rsidP="003165E1">
            <w:pPr>
              <w:rPr>
                <w:rFonts w:ascii="Marianne" w:hAnsi="Marianne"/>
                <w:sz w:val="20"/>
                <w:szCs w:val="20"/>
              </w:rPr>
            </w:pPr>
            <w:r>
              <w:rPr>
                <w:rFonts w:ascii="Marianne" w:hAnsi="Marianne"/>
                <w:sz w:val="20"/>
                <w:szCs w:val="20"/>
              </w:rPr>
              <w:t xml:space="preserve">Taux d’occupation moyen </w:t>
            </w:r>
            <w:r w:rsidRPr="000B7D0A">
              <w:rPr>
                <w:rFonts w:ascii="Marianne" w:hAnsi="Marianne"/>
                <w:i/>
                <w:iCs/>
                <w:sz w:val="20"/>
                <w:szCs w:val="20"/>
              </w:rPr>
              <w:t>(en %)</w:t>
            </w:r>
          </w:p>
        </w:tc>
        <w:tc>
          <w:tcPr>
            <w:tcW w:w="4677" w:type="dxa"/>
            <w:vAlign w:val="center"/>
          </w:tcPr>
          <w:p w14:paraId="204921A6" w14:textId="2D13BE05" w:rsidR="00447A76" w:rsidRDefault="00B964E2" w:rsidP="008146B5">
            <w:pPr>
              <w:jc w:val="center"/>
              <w:rPr>
                <w:rFonts w:ascii="Marianne" w:eastAsia="Calibri" w:hAnsi="Marianne" w:cs="Times New Roman"/>
                <w:iCs/>
                <w:sz w:val="20"/>
                <w:szCs w:val="20"/>
              </w:rPr>
            </w:pPr>
            <m:oMathPara>
              <m:oMath>
                <m:f>
                  <m:fPr>
                    <m:ctrlPr>
                      <w:rPr>
                        <w:rFonts w:ascii="Cambria Math" w:hAnsi="Cambria Math"/>
                        <w:i/>
                        <w:iCs/>
                        <w:sz w:val="20"/>
                        <w:szCs w:val="20"/>
                      </w:rPr>
                    </m:ctrlPr>
                  </m:fPr>
                  <m:num>
                    <m:r>
                      <w:rPr>
                        <w:rFonts w:ascii="Cambria Math" w:hAnsi="Cambria Math"/>
                        <w:sz w:val="20"/>
                        <w:szCs w:val="20"/>
                      </w:rPr>
                      <m:t>Somme de jours occupés par logement</m:t>
                    </m:r>
                  </m:num>
                  <m:den>
                    <m:r>
                      <w:rPr>
                        <w:rFonts w:ascii="Cambria Math" w:hAnsi="Cambria Math"/>
                        <w:sz w:val="20"/>
                        <w:szCs w:val="20"/>
                      </w:rPr>
                      <m:t>Capacité disponible sur l'année</m:t>
                    </m:r>
                  </m:den>
                </m:f>
              </m:oMath>
            </m:oMathPara>
          </w:p>
        </w:tc>
        <w:tc>
          <w:tcPr>
            <w:tcW w:w="2552" w:type="dxa"/>
            <w:vMerge/>
          </w:tcPr>
          <w:p w14:paraId="0325C66A" w14:textId="7EB425D4" w:rsidR="00447A76" w:rsidRPr="00F4641D" w:rsidRDefault="00447A76" w:rsidP="003165E1">
            <w:pPr>
              <w:rPr>
                <w:rFonts w:ascii="Marianne" w:hAnsi="Marianne"/>
                <w:i/>
                <w:iCs/>
                <w:sz w:val="20"/>
                <w:szCs w:val="20"/>
              </w:rPr>
            </w:pPr>
          </w:p>
        </w:tc>
      </w:tr>
      <w:tr w:rsidR="00447A76" w:rsidRPr="00F4641D" w14:paraId="2F879FFF" w14:textId="77777777" w:rsidTr="005721A6">
        <w:tc>
          <w:tcPr>
            <w:tcW w:w="2122" w:type="dxa"/>
          </w:tcPr>
          <w:p w14:paraId="5EAF9580" w14:textId="686E9FFE" w:rsidR="00447A76" w:rsidRDefault="00447A76" w:rsidP="003165E1">
            <w:pPr>
              <w:rPr>
                <w:rFonts w:ascii="Marianne" w:hAnsi="Marianne"/>
                <w:sz w:val="20"/>
                <w:szCs w:val="20"/>
              </w:rPr>
            </w:pPr>
            <w:r>
              <w:rPr>
                <w:rFonts w:ascii="Marianne" w:hAnsi="Marianne"/>
                <w:sz w:val="20"/>
                <w:szCs w:val="20"/>
              </w:rPr>
              <w:t xml:space="preserve">Taux d’indisponibilité moyen </w:t>
            </w:r>
            <w:r w:rsidRPr="003024B6">
              <w:rPr>
                <w:rFonts w:ascii="Marianne" w:hAnsi="Marianne"/>
                <w:i/>
                <w:iCs/>
                <w:sz w:val="20"/>
                <w:szCs w:val="20"/>
              </w:rPr>
              <w:t>(en %)</w:t>
            </w:r>
          </w:p>
        </w:tc>
        <w:tc>
          <w:tcPr>
            <w:tcW w:w="4677" w:type="dxa"/>
            <w:vAlign w:val="center"/>
          </w:tcPr>
          <w:p w14:paraId="110746F0" w14:textId="2C756FD4" w:rsidR="00447A76" w:rsidRDefault="00447A76" w:rsidP="008146B5">
            <w:pPr>
              <w:jc w:val="center"/>
              <w:rPr>
                <w:rFonts w:ascii="Marianne" w:eastAsia="Calibri" w:hAnsi="Marianne" w:cs="Times New Roman"/>
                <w:iCs/>
                <w:sz w:val="20"/>
                <w:szCs w:val="20"/>
              </w:rPr>
            </w:pPr>
            <m:oMathPara>
              <m:oMath>
                <m:r>
                  <w:rPr>
                    <w:rFonts w:ascii="Cambria Math" w:hAnsi="Cambria Math"/>
                    <w:sz w:val="20"/>
                    <w:szCs w:val="20"/>
                  </w:rPr>
                  <m:t>1-</m:t>
                </m:r>
                <m:f>
                  <m:fPr>
                    <m:ctrlPr>
                      <w:rPr>
                        <w:rFonts w:ascii="Cambria Math" w:hAnsi="Cambria Math"/>
                        <w:i/>
                        <w:iCs/>
                        <w:sz w:val="20"/>
                        <w:szCs w:val="20"/>
                      </w:rPr>
                    </m:ctrlPr>
                  </m:fPr>
                  <m:num>
                    <m:r>
                      <w:rPr>
                        <w:rFonts w:ascii="Cambria Math" w:hAnsi="Cambria Math"/>
                        <w:sz w:val="20"/>
                        <w:szCs w:val="20"/>
                      </w:rPr>
                      <m:t>Capacité disponible sur </m:t>
                    </m:r>
                    <m:sSup>
                      <m:sSupPr>
                        <m:ctrlPr>
                          <w:rPr>
                            <w:rFonts w:ascii="Cambria Math" w:hAnsi="Cambria Math"/>
                            <w:i/>
                            <w:iCs/>
                            <w:sz w:val="20"/>
                            <w:szCs w:val="20"/>
                          </w:rPr>
                        </m:ctrlPr>
                      </m:sSupPr>
                      <m:e>
                        <m:r>
                          <w:rPr>
                            <w:rFonts w:ascii="Cambria Math" w:hAnsi="Cambria Math"/>
                            <w:sz w:val="20"/>
                            <w:szCs w:val="20"/>
                          </w:rPr>
                          <m:t>l</m:t>
                        </m:r>
                      </m:e>
                      <m:sup>
                        <m:r>
                          <w:rPr>
                            <w:rFonts w:ascii="Cambria Math" w:hAnsi="Cambria Math"/>
                            <w:sz w:val="20"/>
                            <w:szCs w:val="20"/>
                          </w:rPr>
                          <m:t>'</m:t>
                        </m:r>
                      </m:sup>
                    </m:sSup>
                    <m:r>
                      <w:rPr>
                        <w:rFonts w:ascii="Cambria Math" w:hAnsi="Cambria Math"/>
                        <w:sz w:val="20"/>
                        <w:szCs w:val="20"/>
                      </w:rPr>
                      <m:t>année</m:t>
                    </m:r>
                  </m:num>
                  <m:den>
                    <m:r>
                      <w:rPr>
                        <w:rFonts w:ascii="Cambria Math" w:hAnsi="Cambria Math"/>
                        <w:sz w:val="20"/>
                        <w:szCs w:val="20"/>
                      </w:rPr>
                      <m:t>Capacité théorique sur </m:t>
                    </m:r>
                    <m:sSup>
                      <m:sSupPr>
                        <m:ctrlPr>
                          <w:rPr>
                            <w:rFonts w:ascii="Cambria Math" w:hAnsi="Cambria Math"/>
                            <w:i/>
                            <w:iCs/>
                            <w:sz w:val="20"/>
                            <w:szCs w:val="20"/>
                          </w:rPr>
                        </m:ctrlPr>
                      </m:sSupPr>
                      <m:e>
                        <m:r>
                          <w:rPr>
                            <w:rFonts w:ascii="Cambria Math" w:hAnsi="Cambria Math"/>
                            <w:sz w:val="20"/>
                            <w:szCs w:val="20"/>
                          </w:rPr>
                          <m:t>l</m:t>
                        </m:r>
                      </m:e>
                      <m:sup>
                        <m:r>
                          <w:rPr>
                            <w:rFonts w:ascii="Cambria Math" w:hAnsi="Cambria Math"/>
                            <w:sz w:val="20"/>
                            <w:szCs w:val="20"/>
                          </w:rPr>
                          <m:t>'</m:t>
                        </m:r>
                      </m:sup>
                    </m:sSup>
                    <m:r>
                      <w:rPr>
                        <w:rFonts w:ascii="Cambria Math" w:hAnsi="Cambria Math"/>
                        <w:sz w:val="20"/>
                        <w:szCs w:val="20"/>
                      </w:rPr>
                      <m:t>année</m:t>
                    </m:r>
                  </m:den>
                </m:f>
              </m:oMath>
            </m:oMathPara>
          </w:p>
        </w:tc>
        <w:tc>
          <w:tcPr>
            <w:tcW w:w="2552" w:type="dxa"/>
            <w:vMerge/>
          </w:tcPr>
          <w:p w14:paraId="5F392D31" w14:textId="77777777" w:rsidR="00447A76" w:rsidRPr="00F4641D" w:rsidRDefault="00447A76" w:rsidP="003165E1">
            <w:pPr>
              <w:rPr>
                <w:rFonts w:ascii="Marianne" w:hAnsi="Marianne"/>
                <w:i/>
                <w:iCs/>
                <w:sz w:val="20"/>
                <w:szCs w:val="20"/>
              </w:rPr>
            </w:pPr>
          </w:p>
        </w:tc>
      </w:tr>
      <w:tr w:rsidR="00447A76" w:rsidRPr="00F4641D" w14:paraId="2A8E8751" w14:textId="77777777" w:rsidTr="001711A7">
        <w:tc>
          <w:tcPr>
            <w:tcW w:w="6799" w:type="dxa"/>
            <w:gridSpan w:val="2"/>
          </w:tcPr>
          <w:p w14:paraId="6941C227" w14:textId="670ABF94" w:rsidR="00447A76" w:rsidRDefault="00447A76" w:rsidP="00447A76">
            <w:pPr>
              <w:rPr>
                <w:rFonts w:ascii="Marianne" w:eastAsia="Calibri" w:hAnsi="Marianne" w:cs="Times New Roman"/>
                <w:sz w:val="20"/>
                <w:szCs w:val="20"/>
              </w:rPr>
            </w:pPr>
            <w:r>
              <w:rPr>
                <w:rFonts w:ascii="Marianne" w:hAnsi="Marianne"/>
                <w:sz w:val="20"/>
                <w:szCs w:val="20"/>
              </w:rPr>
              <w:t>Montant de P+M pratiqué par typologie de logement</w:t>
            </w:r>
          </w:p>
        </w:tc>
        <w:tc>
          <w:tcPr>
            <w:tcW w:w="2552" w:type="dxa"/>
            <w:vMerge/>
          </w:tcPr>
          <w:p w14:paraId="1AC2499B" w14:textId="77777777" w:rsidR="00447A76" w:rsidRPr="00F4641D" w:rsidRDefault="00447A76" w:rsidP="003165E1">
            <w:pPr>
              <w:rPr>
                <w:rFonts w:ascii="Marianne" w:hAnsi="Marianne"/>
                <w:i/>
                <w:iCs/>
                <w:sz w:val="20"/>
                <w:szCs w:val="20"/>
              </w:rPr>
            </w:pPr>
          </w:p>
        </w:tc>
      </w:tr>
      <w:tr w:rsidR="00447A76" w:rsidRPr="00F4641D" w14:paraId="69F9CF11" w14:textId="77777777" w:rsidTr="008F1109">
        <w:tc>
          <w:tcPr>
            <w:tcW w:w="6799" w:type="dxa"/>
            <w:gridSpan w:val="2"/>
          </w:tcPr>
          <w:p w14:paraId="6A998871" w14:textId="3F360A7B" w:rsidR="00447A76" w:rsidRDefault="00447A76" w:rsidP="00447A76">
            <w:pPr>
              <w:rPr>
                <w:rFonts w:ascii="Marianne" w:eastAsia="Calibri" w:hAnsi="Marianne" w:cs="Times New Roman"/>
                <w:sz w:val="20"/>
                <w:szCs w:val="20"/>
              </w:rPr>
            </w:pPr>
            <w:r>
              <w:rPr>
                <w:rFonts w:ascii="Marianne" w:hAnsi="Marianne"/>
                <w:sz w:val="20"/>
                <w:szCs w:val="20"/>
              </w:rPr>
              <w:t>Prestations couvertes par le P+M</w:t>
            </w:r>
          </w:p>
        </w:tc>
        <w:tc>
          <w:tcPr>
            <w:tcW w:w="2552" w:type="dxa"/>
            <w:vMerge/>
          </w:tcPr>
          <w:p w14:paraId="1F14547C" w14:textId="77777777" w:rsidR="00447A76" w:rsidRPr="00F4641D" w:rsidRDefault="00447A76" w:rsidP="003165E1">
            <w:pPr>
              <w:rPr>
                <w:rFonts w:ascii="Marianne" w:hAnsi="Marianne"/>
                <w:i/>
                <w:iCs/>
                <w:sz w:val="20"/>
                <w:szCs w:val="20"/>
              </w:rPr>
            </w:pPr>
          </w:p>
        </w:tc>
      </w:tr>
      <w:tr w:rsidR="00333172" w:rsidRPr="00F4641D" w14:paraId="6AA469E8" w14:textId="77777777" w:rsidTr="009B4C57">
        <w:tc>
          <w:tcPr>
            <w:tcW w:w="9351" w:type="dxa"/>
            <w:gridSpan w:val="3"/>
            <w:shd w:val="clear" w:color="auto" w:fill="000000" w:themeFill="text1"/>
          </w:tcPr>
          <w:p w14:paraId="6885A8AA" w14:textId="031E129C" w:rsidR="00333172" w:rsidRPr="00F4641D" w:rsidRDefault="009B4C57" w:rsidP="003165E1">
            <w:pPr>
              <w:rPr>
                <w:rFonts w:ascii="Marianne" w:hAnsi="Marianne"/>
                <w:i/>
                <w:iCs/>
                <w:sz w:val="20"/>
                <w:szCs w:val="20"/>
              </w:rPr>
            </w:pPr>
            <w:r>
              <w:rPr>
                <w:rFonts w:ascii="Marianne" w:hAnsi="Marianne"/>
                <w:b/>
                <w:bCs/>
                <w:sz w:val="20"/>
                <w:szCs w:val="20"/>
              </w:rPr>
              <w:t>2</w:t>
            </w:r>
            <w:r w:rsidR="00333172" w:rsidRPr="002A3890">
              <w:rPr>
                <w:rFonts w:ascii="Marianne" w:hAnsi="Marianne"/>
                <w:b/>
                <w:bCs/>
                <w:sz w:val="20"/>
                <w:szCs w:val="20"/>
              </w:rPr>
              <w:t xml:space="preserve">) </w:t>
            </w:r>
            <w:r w:rsidR="00333172">
              <w:rPr>
                <w:rFonts w:ascii="Marianne" w:hAnsi="Marianne"/>
                <w:b/>
                <w:bCs/>
                <w:sz w:val="20"/>
                <w:szCs w:val="20"/>
              </w:rPr>
              <w:t>SUIVI DE L’ACCUEIL DE PUBLICS EN DIFFICULTE D’INSERTION</w:t>
            </w:r>
          </w:p>
        </w:tc>
      </w:tr>
      <w:tr w:rsidR="009D36B6" w:rsidRPr="00F4641D" w14:paraId="1F062B49" w14:textId="77777777" w:rsidTr="00757469">
        <w:trPr>
          <w:trHeight w:val="2794"/>
        </w:trPr>
        <w:tc>
          <w:tcPr>
            <w:tcW w:w="2122" w:type="dxa"/>
          </w:tcPr>
          <w:p w14:paraId="7C57E519" w14:textId="5D5732BA" w:rsidR="009D36B6" w:rsidRPr="009B4C57" w:rsidRDefault="009D36B6" w:rsidP="009B4C57">
            <w:pPr>
              <w:suppressAutoHyphens/>
              <w:autoSpaceDN w:val="0"/>
              <w:spacing w:before="100"/>
              <w:textAlignment w:val="baseline"/>
              <w:rPr>
                <w:rFonts w:ascii="Marianne" w:hAnsi="Marianne"/>
                <w:bCs/>
                <w:sz w:val="20"/>
              </w:rPr>
            </w:pPr>
            <w:r w:rsidRPr="006549E7">
              <w:rPr>
                <w:rFonts w:ascii="Marianne" w:hAnsi="Marianne"/>
                <w:bCs/>
                <w:sz w:val="20"/>
              </w:rPr>
              <w:t>Type de gestion de</w:t>
            </w:r>
            <w:r>
              <w:rPr>
                <w:rFonts w:ascii="Marianne" w:hAnsi="Marianne"/>
                <w:bCs/>
                <w:sz w:val="20"/>
              </w:rPr>
              <w:t xml:space="preserve"> la</w:t>
            </w:r>
            <w:r w:rsidRPr="006549E7">
              <w:rPr>
                <w:rFonts w:ascii="Marianne" w:hAnsi="Marianne"/>
                <w:bCs/>
                <w:sz w:val="20"/>
              </w:rPr>
              <w:t xml:space="preserve"> mise à disposition </w:t>
            </w:r>
            <w:r>
              <w:rPr>
                <w:rFonts w:ascii="Marianne" w:hAnsi="Marianne"/>
                <w:bCs/>
                <w:sz w:val="20"/>
              </w:rPr>
              <w:t xml:space="preserve">du contingent préfectoral </w:t>
            </w:r>
            <w:r w:rsidRPr="002A3011">
              <w:rPr>
                <w:rFonts w:ascii="Marianne" w:hAnsi="Marianne"/>
                <w:bCs/>
                <w:i/>
                <w:iCs/>
                <w:sz w:val="20"/>
              </w:rPr>
              <w:t>(indication à fournir)</w:t>
            </w:r>
          </w:p>
        </w:tc>
        <w:tc>
          <w:tcPr>
            <w:tcW w:w="4677" w:type="dxa"/>
            <w:vAlign w:val="center"/>
          </w:tcPr>
          <w:p w14:paraId="10545834" w14:textId="6F013453" w:rsidR="009D36B6" w:rsidRPr="00EB3EC4" w:rsidRDefault="009D36B6" w:rsidP="00EB3EC4">
            <w:pPr>
              <w:pStyle w:val="Paragraphedeliste"/>
              <w:numPr>
                <w:ilvl w:val="0"/>
                <w:numId w:val="27"/>
              </w:numPr>
              <w:rPr>
                <w:rFonts w:ascii="Marianne" w:eastAsia="Calibri" w:hAnsi="Marianne" w:cs="Times New Roman"/>
                <w:iCs/>
                <w:sz w:val="20"/>
                <w:szCs w:val="20"/>
              </w:rPr>
            </w:pPr>
            <w:r w:rsidRPr="00C0647E">
              <w:rPr>
                <w:rFonts w:ascii="Marianne" w:eastAsia="Calibri" w:hAnsi="Marianne" w:cs="Times New Roman"/>
                <w:iCs/>
                <w:sz w:val="20"/>
                <w:szCs w:val="20"/>
              </w:rPr>
              <w:t xml:space="preserve">En stock </w:t>
            </w:r>
            <w:r w:rsidRPr="00C0647E">
              <w:rPr>
                <w:rFonts w:ascii="Marianne" w:eastAsia="Calibri" w:hAnsi="Marianne" w:cs="Times New Roman"/>
                <w:i/>
                <w:sz w:val="20"/>
                <w:szCs w:val="20"/>
              </w:rPr>
              <w:t>(cible </w:t>
            </w:r>
            <w:r w:rsidRPr="006549E7">
              <w:rPr>
                <w:rFonts w:ascii="Marianne" w:eastAsia="Calibri" w:hAnsi="Marianne" w:cs="Times New Roman"/>
                <w:i/>
                <w:sz w:val="20"/>
                <w:szCs w:val="20"/>
              </w:rPr>
              <w:t>: 30%</w:t>
            </w:r>
            <w:r>
              <w:rPr>
                <w:rFonts w:ascii="Marianne" w:eastAsia="Calibri" w:hAnsi="Marianne" w:cs="Times New Roman"/>
                <w:i/>
                <w:sz w:val="20"/>
                <w:szCs w:val="20"/>
              </w:rPr>
              <w:t xml:space="preserve"> (</w:t>
            </w:r>
            <w:r w:rsidRPr="006549E7">
              <w:rPr>
                <w:rFonts w:ascii="Marianne" w:eastAsia="Calibri" w:hAnsi="Marianne" w:cs="Times New Roman"/>
                <w:i/>
                <w:sz w:val="20"/>
                <w:szCs w:val="20"/>
              </w:rPr>
              <w:t>ou taux négocié dans la convention tripartite Etat-SIAO-gestionnaire</w:t>
            </w:r>
            <w:r>
              <w:rPr>
                <w:rFonts w:ascii="Marianne" w:eastAsia="Calibri" w:hAnsi="Marianne" w:cs="Times New Roman"/>
                <w:i/>
                <w:sz w:val="20"/>
                <w:szCs w:val="20"/>
              </w:rPr>
              <w:t>)</w:t>
            </w:r>
            <w:r w:rsidRPr="006549E7">
              <w:rPr>
                <w:rFonts w:ascii="Marianne" w:eastAsia="Calibri" w:hAnsi="Marianne" w:cs="Times New Roman"/>
                <w:i/>
                <w:sz w:val="20"/>
                <w:szCs w:val="20"/>
              </w:rPr>
              <w:t xml:space="preserve"> des logements sont </w:t>
            </w:r>
            <w:r>
              <w:rPr>
                <w:rFonts w:ascii="Marianne" w:eastAsia="Calibri" w:hAnsi="Marianne" w:cs="Times New Roman"/>
                <w:i/>
                <w:sz w:val="20"/>
                <w:szCs w:val="20"/>
              </w:rPr>
              <w:t xml:space="preserve">mis à disposition au </w:t>
            </w:r>
            <w:r w:rsidRPr="006549E7">
              <w:rPr>
                <w:rFonts w:ascii="Marianne" w:eastAsia="Calibri" w:hAnsi="Marianne" w:cs="Times New Roman"/>
                <w:i/>
                <w:sz w:val="20"/>
                <w:szCs w:val="20"/>
              </w:rPr>
              <w:t>SIAO</w:t>
            </w:r>
            <w:r>
              <w:rPr>
                <w:rFonts w:ascii="Marianne" w:eastAsia="Calibri" w:hAnsi="Marianne" w:cs="Times New Roman"/>
                <w:i/>
                <w:sz w:val="20"/>
                <w:szCs w:val="20"/>
              </w:rPr>
              <w:t>)</w:t>
            </w:r>
          </w:p>
          <w:p w14:paraId="52FCDE3A" w14:textId="4ADC96D6" w:rsidR="009D36B6" w:rsidRPr="00C0647E" w:rsidRDefault="009D36B6" w:rsidP="00C0647E">
            <w:pPr>
              <w:pStyle w:val="Paragraphedeliste"/>
              <w:numPr>
                <w:ilvl w:val="0"/>
                <w:numId w:val="27"/>
              </w:numPr>
              <w:rPr>
                <w:rFonts w:ascii="Marianne" w:eastAsia="Calibri" w:hAnsi="Marianne" w:cs="Times New Roman"/>
                <w:iCs/>
                <w:sz w:val="20"/>
                <w:szCs w:val="20"/>
              </w:rPr>
            </w:pPr>
            <w:r w:rsidRPr="00C0647E">
              <w:rPr>
                <w:rFonts w:ascii="Marianne" w:eastAsia="Calibri" w:hAnsi="Marianne" w:cs="Times New Roman"/>
                <w:iCs/>
                <w:sz w:val="20"/>
                <w:szCs w:val="20"/>
              </w:rPr>
              <w:t xml:space="preserve">En flux </w:t>
            </w:r>
            <w:r w:rsidRPr="00C0647E">
              <w:rPr>
                <w:rFonts w:ascii="Marianne" w:eastAsia="Calibri" w:hAnsi="Marianne" w:cs="Times New Roman"/>
                <w:i/>
                <w:sz w:val="20"/>
                <w:szCs w:val="20"/>
              </w:rPr>
              <w:t xml:space="preserve">(cible : </w:t>
            </w:r>
            <w:r>
              <w:rPr>
                <w:rFonts w:ascii="Marianne" w:eastAsia="Calibri" w:hAnsi="Marianne" w:cs="Times New Roman"/>
                <w:i/>
                <w:sz w:val="20"/>
                <w:szCs w:val="20"/>
              </w:rPr>
              <w:t xml:space="preserve">100% </w:t>
            </w:r>
            <w:r w:rsidRPr="006549E7">
              <w:rPr>
                <w:rFonts w:ascii="Marianne" w:eastAsia="Calibri" w:hAnsi="Marianne" w:cs="Times New Roman"/>
                <w:i/>
                <w:sz w:val="20"/>
                <w:szCs w:val="20"/>
              </w:rPr>
              <w:t>des remises en location</w:t>
            </w:r>
            <w:r>
              <w:rPr>
                <w:rFonts w:ascii="Marianne" w:eastAsia="Calibri" w:hAnsi="Marianne" w:cs="Times New Roman"/>
                <w:i/>
                <w:sz w:val="20"/>
                <w:szCs w:val="20"/>
              </w:rPr>
              <w:t xml:space="preserve"> relevant de la mise à disposition au SIAO </w:t>
            </w:r>
            <w:r w:rsidRPr="006549E7">
              <w:rPr>
                <w:rFonts w:ascii="Marianne" w:eastAsia="Calibri" w:hAnsi="Marianne" w:cs="Times New Roman"/>
                <w:i/>
                <w:sz w:val="20"/>
                <w:szCs w:val="20"/>
              </w:rPr>
              <w:t xml:space="preserve">sont mis à disposition </w:t>
            </w:r>
            <w:r>
              <w:rPr>
                <w:rFonts w:ascii="Marianne" w:eastAsia="Calibri" w:hAnsi="Marianne" w:cs="Times New Roman"/>
                <w:i/>
                <w:sz w:val="20"/>
                <w:szCs w:val="20"/>
              </w:rPr>
              <w:t>a</w:t>
            </w:r>
            <w:r w:rsidRPr="006549E7">
              <w:rPr>
                <w:rFonts w:ascii="Marianne" w:eastAsia="Calibri" w:hAnsi="Marianne" w:cs="Times New Roman"/>
                <w:i/>
                <w:sz w:val="20"/>
                <w:szCs w:val="20"/>
              </w:rPr>
              <w:t>u SIAO)</w:t>
            </w:r>
          </w:p>
        </w:tc>
        <w:tc>
          <w:tcPr>
            <w:tcW w:w="2552" w:type="dxa"/>
            <w:vMerge w:val="restart"/>
            <w:vAlign w:val="center"/>
          </w:tcPr>
          <w:p w14:paraId="49E63182" w14:textId="5FFB021F" w:rsidR="009D36B6" w:rsidRPr="00F4641D" w:rsidRDefault="009D36B6" w:rsidP="00B93A7D">
            <w:pPr>
              <w:rPr>
                <w:rFonts w:ascii="Marianne" w:hAnsi="Marianne"/>
                <w:i/>
                <w:iCs/>
                <w:sz w:val="20"/>
                <w:szCs w:val="20"/>
              </w:rPr>
            </w:pPr>
            <w:r w:rsidRPr="00F4641D">
              <w:rPr>
                <w:rFonts w:ascii="Marianne" w:hAnsi="Marianne"/>
                <w:i/>
                <w:iCs/>
                <w:sz w:val="20"/>
                <w:szCs w:val="20"/>
              </w:rPr>
              <w:t xml:space="preserve">Suivi de la mise à disposition des </w:t>
            </w:r>
            <w:r>
              <w:rPr>
                <w:rFonts w:ascii="Marianne" w:hAnsi="Marianne"/>
                <w:i/>
                <w:iCs/>
                <w:sz w:val="20"/>
                <w:szCs w:val="20"/>
              </w:rPr>
              <w:t>logements relevant du contingent préfectoral</w:t>
            </w:r>
            <w:r w:rsidRPr="00F4641D">
              <w:rPr>
                <w:rFonts w:ascii="Marianne" w:hAnsi="Marianne"/>
                <w:i/>
                <w:iCs/>
                <w:sz w:val="20"/>
                <w:szCs w:val="20"/>
              </w:rPr>
              <w:t xml:space="preserve"> auprès du SIAO. </w:t>
            </w:r>
          </w:p>
        </w:tc>
      </w:tr>
      <w:tr w:rsidR="00FA6301" w:rsidRPr="00F4641D" w14:paraId="68159DF6" w14:textId="77777777" w:rsidTr="005721A6">
        <w:tc>
          <w:tcPr>
            <w:tcW w:w="2122" w:type="dxa"/>
          </w:tcPr>
          <w:p w14:paraId="35D7FFF2" w14:textId="5ACEDE76" w:rsidR="00FA6301" w:rsidRPr="00B964E2" w:rsidRDefault="00FA6301" w:rsidP="009B4C57">
            <w:pPr>
              <w:suppressAutoHyphens/>
              <w:autoSpaceDN w:val="0"/>
              <w:spacing w:before="100"/>
              <w:textAlignment w:val="baseline"/>
              <w:rPr>
                <w:rFonts w:ascii="Marianne" w:hAnsi="Marianne"/>
                <w:bCs/>
                <w:i/>
                <w:iCs/>
                <w:sz w:val="20"/>
              </w:rPr>
            </w:pPr>
            <w:r w:rsidRPr="00B964E2">
              <w:rPr>
                <w:rFonts w:ascii="Marianne" w:hAnsi="Marianne"/>
                <w:bCs/>
                <w:sz w:val="20"/>
              </w:rPr>
              <w:lastRenderedPageBreak/>
              <w:t xml:space="preserve">Taux de logements mis à disposition au SIAO </w:t>
            </w:r>
            <w:r w:rsidRPr="00B964E2">
              <w:rPr>
                <w:rFonts w:ascii="Marianne" w:hAnsi="Marianne"/>
                <w:bCs/>
                <w:i/>
                <w:iCs/>
                <w:sz w:val="20"/>
              </w:rPr>
              <w:t>(en %)</w:t>
            </w:r>
          </w:p>
        </w:tc>
        <w:tc>
          <w:tcPr>
            <w:tcW w:w="4677" w:type="dxa"/>
            <w:vAlign w:val="center"/>
          </w:tcPr>
          <w:p w14:paraId="0F39294B" w14:textId="6508E143" w:rsidR="009D36B6" w:rsidRPr="00B964E2" w:rsidRDefault="009D36B6" w:rsidP="009D36B6">
            <w:pPr>
              <w:rPr>
                <w:rFonts w:ascii="Marianne" w:eastAsiaTheme="minorEastAsia" w:hAnsi="Marianne"/>
                <w:sz w:val="20"/>
                <w:szCs w:val="20"/>
              </w:rPr>
            </w:pPr>
            <w:r w:rsidRPr="00B964E2">
              <w:rPr>
                <w:rFonts w:ascii="Marianne" w:eastAsiaTheme="minorEastAsia" w:hAnsi="Marianne"/>
                <w:sz w:val="20"/>
                <w:szCs w:val="20"/>
              </w:rPr>
              <w:t xml:space="preserve">Gestion en flux : </w:t>
            </w:r>
          </w:p>
          <w:p w14:paraId="1EF1ECF4" w14:textId="77777777" w:rsidR="009D36B6" w:rsidRPr="00B964E2" w:rsidRDefault="009D36B6" w:rsidP="009D36B6">
            <w:pPr>
              <w:rPr>
                <w:rFonts w:ascii="Marianne" w:eastAsiaTheme="minorEastAsia" w:hAnsi="Marianne"/>
              </w:rPr>
            </w:pPr>
          </w:p>
          <w:p w14:paraId="421C03CA" w14:textId="77777777" w:rsidR="009D36B6" w:rsidRPr="00B964E2" w:rsidRDefault="00B964E2" w:rsidP="009D36B6">
            <w:pPr>
              <w:rPr>
                <w:rFonts w:ascii="Marianne" w:eastAsiaTheme="minorEastAsia" w:hAnsi="Marianne"/>
                <w:sz w:val="20"/>
                <w:szCs w:val="20"/>
              </w:rPr>
            </w:pPr>
            <m:oMathPara>
              <m:oMath>
                <m:f>
                  <m:fPr>
                    <m:ctrlPr>
                      <w:rPr>
                        <w:rFonts w:ascii="Cambria Math" w:hAnsi="Cambria Math"/>
                        <w:i/>
                        <w:iCs/>
                        <w:sz w:val="20"/>
                        <w:szCs w:val="20"/>
                      </w:rPr>
                    </m:ctrlPr>
                  </m:fPr>
                  <m:num>
                    <m:eqArr>
                      <m:eqArrPr>
                        <m:ctrlPr>
                          <w:rPr>
                            <w:rFonts w:ascii="Cambria Math" w:hAnsi="Cambria Math"/>
                            <w:i/>
                            <w:sz w:val="20"/>
                            <w:szCs w:val="20"/>
                          </w:rPr>
                        </m:ctrlPr>
                      </m:eqArrPr>
                      <m:e>
                        <m:r>
                          <w:rPr>
                            <w:rFonts w:ascii="Cambria Math" w:hAnsi="Cambria Math"/>
                            <w:sz w:val="20"/>
                            <w:szCs w:val="20"/>
                          </w:rPr>
                          <m:t>Nombre de logements mis à disposition au SIAO</m:t>
                        </m:r>
                      </m:e>
                      <m:e>
                        <m:r>
                          <w:rPr>
                            <w:rFonts w:ascii="Cambria Math" w:hAnsi="Cambria Math"/>
                            <w:sz w:val="20"/>
                            <w:szCs w:val="20"/>
                          </w:rPr>
                          <m:t>dans l'année</m:t>
                        </m:r>
                      </m:e>
                    </m:eqArr>
                  </m:num>
                  <m:den>
                    <m:r>
                      <w:rPr>
                        <w:rFonts w:ascii="Cambria Math" w:hAnsi="Cambria Math"/>
                        <w:sz w:val="20"/>
                        <w:szCs w:val="20"/>
                      </w:rPr>
                      <m:t>Nombre total de remises en location dans l'année</m:t>
                    </m:r>
                  </m:den>
                </m:f>
              </m:oMath>
            </m:oMathPara>
          </w:p>
          <w:p w14:paraId="47CA2A3C" w14:textId="77777777" w:rsidR="009D36B6" w:rsidRPr="00B964E2" w:rsidRDefault="009D36B6" w:rsidP="009D36B6">
            <w:pPr>
              <w:rPr>
                <w:rFonts w:ascii="Marianne" w:eastAsia="Calibri" w:hAnsi="Marianne" w:cs="Times New Roman"/>
                <w:iCs/>
              </w:rPr>
            </w:pPr>
          </w:p>
          <w:p w14:paraId="31C30F12" w14:textId="304F15ED" w:rsidR="009D36B6" w:rsidRPr="00B964E2" w:rsidRDefault="009D36B6" w:rsidP="009D36B6">
            <w:pPr>
              <w:rPr>
                <w:rFonts w:ascii="Marianne" w:eastAsia="Calibri" w:hAnsi="Marianne" w:cs="Times New Roman"/>
                <w:iCs/>
                <w:sz w:val="20"/>
                <w:szCs w:val="20"/>
              </w:rPr>
            </w:pPr>
            <w:r w:rsidRPr="00B964E2">
              <w:rPr>
                <w:rFonts w:ascii="Marianne" w:eastAsia="Calibri" w:hAnsi="Marianne" w:cs="Times New Roman"/>
                <w:iCs/>
                <w:sz w:val="20"/>
                <w:szCs w:val="20"/>
              </w:rPr>
              <w:t xml:space="preserve">Gestion en stock : </w:t>
            </w:r>
          </w:p>
          <w:p w14:paraId="23260620" w14:textId="77777777" w:rsidR="009D36B6" w:rsidRPr="00B964E2" w:rsidRDefault="009D36B6" w:rsidP="009D36B6">
            <w:pPr>
              <w:rPr>
                <w:rFonts w:ascii="Marianne" w:eastAsia="Calibri" w:hAnsi="Marianne" w:cs="Times New Roman"/>
                <w:iCs/>
              </w:rPr>
            </w:pPr>
          </w:p>
          <w:p w14:paraId="3A82B2AB" w14:textId="04C5B246" w:rsidR="00FA6301" w:rsidRPr="00B964E2" w:rsidRDefault="00B964E2" w:rsidP="009D36B6">
            <w:pPr>
              <w:rPr>
                <w:rFonts w:ascii="Marianne" w:eastAsia="Calibri" w:hAnsi="Marianne" w:cs="Times New Roman"/>
                <w:iCs/>
                <w:sz w:val="20"/>
                <w:szCs w:val="20"/>
              </w:rPr>
            </w:pPr>
            <m:oMathPara>
              <m:oMath>
                <m:f>
                  <m:fPr>
                    <m:ctrlPr>
                      <w:rPr>
                        <w:rFonts w:ascii="Cambria Math" w:hAnsi="Cambria Math"/>
                        <w:i/>
                        <w:iCs/>
                        <w:sz w:val="20"/>
                        <w:szCs w:val="20"/>
                      </w:rPr>
                    </m:ctrlPr>
                  </m:fPr>
                  <m:num>
                    <m:eqArr>
                      <m:eqArrPr>
                        <m:ctrlPr>
                          <w:rPr>
                            <w:rFonts w:ascii="Cambria Math" w:hAnsi="Cambria Math"/>
                            <w:i/>
                            <w:sz w:val="20"/>
                            <w:szCs w:val="20"/>
                          </w:rPr>
                        </m:ctrlPr>
                      </m:eqArrPr>
                      <m:e>
                        <m:r>
                          <w:rPr>
                            <w:rFonts w:ascii="Cambria Math" w:hAnsi="Cambria Math"/>
                            <w:sz w:val="20"/>
                            <w:szCs w:val="20"/>
                          </w:rPr>
                          <m:t>Nombre de logements mis à disposition au SIAO</m:t>
                        </m:r>
                      </m:e>
                      <m:e>
                        <m:r>
                          <w:rPr>
                            <w:rFonts w:ascii="Cambria Math" w:hAnsi="Cambria Math"/>
                            <w:sz w:val="20"/>
                            <w:szCs w:val="20"/>
                          </w:rPr>
                          <m:t>dans l'année</m:t>
                        </m:r>
                      </m:e>
                    </m:eqArr>
                  </m:num>
                  <m:den>
                    <m:eqArr>
                      <m:eqArrPr>
                        <m:ctrlPr>
                          <w:rPr>
                            <w:rFonts w:ascii="Cambria Math" w:hAnsi="Cambria Math"/>
                            <w:i/>
                            <w:sz w:val="20"/>
                            <w:szCs w:val="20"/>
                          </w:rPr>
                        </m:ctrlPr>
                      </m:eqArrPr>
                      <m:e>
                        <m:r>
                          <w:rPr>
                            <w:rFonts w:ascii="Cambria Math" w:hAnsi="Cambria Math"/>
                            <w:sz w:val="20"/>
                            <w:szCs w:val="20"/>
                          </w:rPr>
                          <m:t>Nombre total de remises en location relevant</m:t>
                        </m:r>
                      </m:e>
                      <m:e>
                        <m:r>
                          <w:rPr>
                            <w:rFonts w:ascii="Cambria Math" w:hAnsi="Cambria Math"/>
                            <w:sz w:val="20"/>
                            <w:szCs w:val="20"/>
                          </w:rPr>
                          <m:t>de la mise à disposition au SIAO dans l'année</m:t>
                        </m:r>
                      </m:e>
                    </m:eqArr>
                  </m:den>
                </m:f>
              </m:oMath>
            </m:oMathPara>
          </w:p>
        </w:tc>
        <w:tc>
          <w:tcPr>
            <w:tcW w:w="2552" w:type="dxa"/>
            <w:vMerge/>
          </w:tcPr>
          <w:p w14:paraId="430D1619" w14:textId="77777777" w:rsidR="00FA6301" w:rsidRPr="00F4641D" w:rsidRDefault="00FA6301" w:rsidP="00B93A7D">
            <w:pPr>
              <w:rPr>
                <w:rFonts w:ascii="Marianne" w:hAnsi="Marianne"/>
                <w:i/>
                <w:iCs/>
                <w:sz w:val="20"/>
                <w:szCs w:val="20"/>
              </w:rPr>
            </w:pPr>
          </w:p>
        </w:tc>
      </w:tr>
      <w:tr w:rsidR="009D36B6" w:rsidRPr="00F4641D" w14:paraId="3619A98C" w14:textId="77777777" w:rsidTr="005721A6">
        <w:tc>
          <w:tcPr>
            <w:tcW w:w="2122" w:type="dxa"/>
          </w:tcPr>
          <w:p w14:paraId="5071DA83" w14:textId="13E3983C" w:rsidR="009D36B6" w:rsidRDefault="009D36B6" w:rsidP="009D36B6">
            <w:pPr>
              <w:suppressAutoHyphens/>
              <w:autoSpaceDN w:val="0"/>
              <w:spacing w:before="100"/>
              <w:textAlignment w:val="baseline"/>
              <w:rPr>
                <w:rFonts w:ascii="Marianne" w:hAnsi="Marianne"/>
                <w:bCs/>
                <w:sz w:val="20"/>
              </w:rPr>
            </w:pPr>
            <w:r w:rsidRPr="00D769D2">
              <w:rPr>
                <w:rFonts w:ascii="Marianne" w:hAnsi="Marianne"/>
                <w:bCs/>
                <w:sz w:val="20"/>
              </w:rPr>
              <w:t>Taux d’admissions orienté</w:t>
            </w:r>
            <w:r>
              <w:rPr>
                <w:rFonts w:ascii="Marianne" w:hAnsi="Marianne"/>
                <w:bCs/>
                <w:sz w:val="20"/>
              </w:rPr>
              <w:t>e</w:t>
            </w:r>
            <w:r w:rsidRPr="00D769D2">
              <w:rPr>
                <w:rFonts w:ascii="Marianne" w:hAnsi="Marianne"/>
                <w:bCs/>
                <w:sz w:val="20"/>
              </w:rPr>
              <w:t xml:space="preserve">s par le SIAO </w:t>
            </w:r>
            <w:r w:rsidRPr="00D769D2">
              <w:rPr>
                <w:rFonts w:ascii="Marianne" w:hAnsi="Marianne"/>
                <w:bCs/>
                <w:i/>
                <w:iCs/>
                <w:sz w:val="20"/>
              </w:rPr>
              <w:t>(en %)</w:t>
            </w:r>
          </w:p>
        </w:tc>
        <w:tc>
          <w:tcPr>
            <w:tcW w:w="4677" w:type="dxa"/>
            <w:vAlign w:val="center"/>
          </w:tcPr>
          <w:p w14:paraId="3AD8BA3E" w14:textId="1D53EBF9" w:rsidR="009D36B6" w:rsidRPr="009D36B6" w:rsidRDefault="00B964E2" w:rsidP="009D36B6">
            <w:pPr>
              <w:rPr>
                <w:rFonts w:ascii="Marianne" w:eastAsiaTheme="minorEastAsia" w:hAnsi="Marianne"/>
                <w:sz w:val="20"/>
                <w:szCs w:val="20"/>
              </w:rPr>
            </w:pPr>
            <m:oMathPara>
              <m:oMath>
                <m:f>
                  <m:fPr>
                    <m:ctrlPr>
                      <w:rPr>
                        <w:rFonts w:ascii="Cambria Math" w:hAnsi="Cambria Math"/>
                        <w:i/>
                        <w:iCs/>
                        <w:sz w:val="20"/>
                        <w:szCs w:val="20"/>
                      </w:rPr>
                    </m:ctrlPr>
                  </m:fPr>
                  <m:num>
                    <m:r>
                      <w:rPr>
                        <w:rFonts w:ascii="Cambria Math" w:hAnsi="Cambria Math"/>
                        <w:sz w:val="20"/>
                        <w:szCs w:val="20"/>
                      </w:rPr>
                      <m:t xml:space="preserve">Nb </m:t>
                    </m:r>
                    <m:sSup>
                      <m:sSupPr>
                        <m:ctrlPr>
                          <w:rPr>
                            <w:rFonts w:ascii="Cambria Math" w:hAnsi="Cambria Math"/>
                            <w:i/>
                            <w:iCs/>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admissions orientées par le SIAO</m:t>
                    </m:r>
                  </m:num>
                  <m:den>
                    <m:r>
                      <w:rPr>
                        <w:rFonts w:ascii="Cambria Math" w:hAnsi="Cambria Math"/>
                        <w:sz w:val="20"/>
                        <w:szCs w:val="20"/>
                      </w:rPr>
                      <m:t>Nb total d'admissions</m:t>
                    </m:r>
                  </m:den>
                </m:f>
              </m:oMath>
            </m:oMathPara>
          </w:p>
        </w:tc>
        <w:tc>
          <w:tcPr>
            <w:tcW w:w="2552" w:type="dxa"/>
            <w:vMerge/>
          </w:tcPr>
          <w:p w14:paraId="276DB085" w14:textId="77777777" w:rsidR="009D36B6" w:rsidRPr="00F4641D" w:rsidRDefault="009D36B6" w:rsidP="009D36B6">
            <w:pPr>
              <w:rPr>
                <w:rFonts w:ascii="Marianne" w:hAnsi="Marianne"/>
                <w:i/>
                <w:iCs/>
                <w:sz w:val="20"/>
                <w:szCs w:val="20"/>
              </w:rPr>
            </w:pPr>
          </w:p>
        </w:tc>
      </w:tr>
      <w:tr w:rsidR="009D36B6" w:rsidRPr="00F4641D" w14:paraId="0C3C38E3" w14:textId="77777777" w:rsidTr="005721A6">
        <w:tc>
          <w:tcPr>
            <w:tcW w:w="2122" w:type="dxa"/>
          </w:tcPr>
          <w:p w14:paraId="70E7B279" w14:textId="4AD34623" w:rsidR="009D36B6" w:rsidRDefault="009D36B6" w:rsidP="009D36B6">
            <w:pPr>
              <w:suppressAutoHyphens/>
              <w:autoSpaceDN w:val="0"/>
              <w:spacing w:before="100"/>
              <w:textAlignment w:val="baseline"/>
              <w:rPr>
                <w:rFonts w:ascii="Marianne" w:hAnsi="Marianne"/>
                <w:bCs/>
                <w:sz w:val="20"/>
              </w:rPr>
            </w:pPr>
            <w:r w:rsidRPr="006549E7">
              <w:rPr>
                <w:rFonts w:ascii="Marianne" w:hAnsi="Marianne"/>
                <w:bCs/>
                <w:sz w:val="20"/>
              </w:rPr>
              <w:t xml:space="preserve">Taux de logements occupés par des ménages orientés par le SIAO </w:t>
            </w:r>
            <w:r w:rsidRPr="006549E7">
              <w:rPr>
                <w:rFonts w:ascii="Marianne" w:hAnsi="Marianne"/>
                <w:bCs/>
                <w:i/>
                <w:iCs/>
                <w:sz w:val="20"/>
              </w:rPr>
              <w:t>(en %)</w:t>
            </w:r>
          </w:p>
        </w:tc>
        <w:tc>
          <w:tcPr>
            <w:tcW w:w="4677" w:type="dxa"/>
            <w:vAlign w:val="center"/>
          </w:tcPr>
          <w:p w14:paraId="03B6BB28" w14:textId="26368D60" w:rsidR="009D36B6" w:rsidRPr="009D36B6" w:rsidRDefault="00B964E2" w:rsidP="009D36B6">
            <w:pPr>
              <w:rPr>
                <w:rFonts w:ascii="Marianne" w:eastAsiaTheme="minorEastAsia" w:hAnsi="Marianne"/>
                <w:sz w:val="20"/>
                <w:szCs w:val="20"/>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r>
                          <w:rPr>
                            <w:rFonts w:ascii="Cambria Math" w:hAnsi="Cambria Math"/>
                            <w:sz w:val="20"/>
                            <w:szCs w:val="20"/>
                          </w:rPr>
                          <m:t xml:space="preserve">Nb de logements occupés par </m:t>
                        </m:r>
                      </m:e>
                      <m:e>
                        <m:r>
                          <w:rPr>
                            <w:rFonts w:ascii="Cambria Math" w:hAnsi="Cambria Math"/>
                            <w:sz w:val="20"/>
                            <w:szCs w:val="20"/>
                          </w:rPr>
                          <m:t>des ménages orientés par le SIAO au 31/12</m:t>
                        </m:r>
                      </m:e>
                    </m:eqArr>
                  </m:num>
                  <m:den>
                    <m:r>
                      <w:rPr>
                        <w:rFonts w:ascii="Cambria Math" w:hAnsi="Cambria Math"/>
                        <w:sz w:val="20"/>
                        <w:szCs w:val="20"/>
                      </w:rPr>
                      <m:t>Nb de logements</m:t>
                    </m:r>
                  </m:den>
                </m:f>
              </m:oMath>
            </m:oMathPara>
          </w:p>
        </w:tc>
        <w:tc>
          <w:tcPr>
            <w:tcW w:w="2552" w:type="dxa"/>
            <w:vMerge/>
          </w:tcPr>
          <w:p w14:paraId="14368FED" w14:textId="77777777" w:rsidR="009D36B6" w:rsidRPr="00F4641D" w:rsidRDefault="009D36B6" w:rsidP="009D36B6">
            <w:pPr>
              <w:rPr>
                <w:rFonts w:ascii="Marianne" w:hAnsi="Marianne"/>
                <w:i/>
                <w:iCs/>
                <w:sz w:val="20"/>
                <w:szCs w:val="20"/>
              </w:rPr>
            </w:pPr>
          </w:p>
        </w:tc>
      </w:tr>
      <w:tr w:rsidR="00FA6301" w:rsidRPr="00F4641D" w14:paraId="10640930" w14:textId="77777777" w:rsidTr="005721A6">
        <w:tc>
          <w:tcPr>
            <w:tcW w:w="2122" w:type="dxa"/>
          </w:tcPr>
          <w:p w14:paraId="141F36F4" w14:textId="7A7C59BD" w:rsidR="00FA6301" w:rsidRPr="00D769D2" w:rsidRDefault="00FA6301" w:rsidP="009B4C57">
            <w:pPr>
              <w:suppressAutoHyphens/>
              <w:autoSpaceDN w:val="0"/>
              <w:spacing w:before="100"/>
              <w:textAlignment w:val="baseline"/>
              <w:rPr>
                <w:rFonts w:ascii="Marianne" w:hAnsi="Marianne"/>
                <w:bCs/>
                <w:sz w:val="20"/>
              </w:rPr>
            </w:pPr>
            <w:r w:rsidRPr="006549E7">
              <w:rPr>
                <w:rFonts w:ascii="Marianne" w:hAnsi="Marianne"/>
                <w:bCs/>
                <w:sz w:val="20"/>
              </w:rPr>
              <w:t xml:space="preserve">Taux </w:t>
            </w:r>
            <w:r>
              <w:rPr>
                <w:rFonts w:ascii="Marianne" w:hAnsi="Marianne"/>
                <w:bCs/>
                <w:sz w:val="20"/>
              </w:rPr>
              <w:t xml:space="preserve">de mise à disposition de logements au SIAO sur les </w:t>
            </w:r>
            <w:r w:rsidRPr="006549E7">
              <w:rPr>
                <w:rFonts w:ascii="Marianne" w:hAnsi="Marianne"/>
                <w:bCs/>
                <w:sz w:val="20"/>
              </w:rPr>
              <w:t>admissions orienté</w:t>
            </w:r>
            <w:r>
              <w:rPr>
                <w:rFonts w:ascii="Marianne" w:hAnsi="Marianne"/>
                <w:bCs/>
                <w:sz w:val="20"/>
              </w:rPr>
              <w:t>es</w:t>
            </w:r>
            <w:r w:rsidRPr="006549E7">
              <w:rPr>
                <w:rFonts w:ascii="Marianne" w:hAnsi="Marianne"/>
                <w:bCs/>
                <w:sz w:val="20"/>
              </w:rPr>
              <w:t xml:space="preserve"> par le SIAO</w:t>
            </w:r>
            <w:r>
              <w:rPr>
                <w:rFonts w:ascii="Marianne" w:hAnsi="Marianne"/>
                <w:bCs/>
                <w:sz w:val="20"/>
              </w:rPr>
              <w:t xml:space="preserve"> </w:t>
            </w:r>
            <w:r>
              <w:rPr>
                <w:rFonts w:ascii="Marianne" w:hAnsi="Marianne"/>
                <w:bCs/>
                <w:i/>
                <w:iCs/>
                <w:sz w:val="20"/>
              </w:rPr>
              <w:t>(en %)</w:t>
            </w:r>
          </w:p>
        </w:tc>
        <w:tc>
          <w:tcPr>
            <w:tcW w:w="4677" w:type="dxa"/>
            <w:vAlign w:val="center"/>
          </w:tcPr>
          <w:p w14:paraId="0C8BEF4F" w14:textId="0132322C" w:rsidR="00FA6301" w:rsidRPr="00D769D2" w:rsidRDefault="00B964E2" w:rsidP="00B93A7D">
            <w:pPr>
              <w:rPr>
                <w:rFonts w:ascii="Marianne" w:eastAsia="Calibri" w:hAnsi="Marianne" w:cs="Times New Roman"/>
                <w:iCs/>
                <w:sz w:val="20"/>
                <w:szCs w:val="20"/>
              </w:rPr>
            </w:pPr>
            <m:oMathPara>
              <m:oMath>
                <m:f>
                  <m:fPr>
                    <m:ctrlPr>
                      <w:rPr>
                        <w:rFonts w:ascii="Cambria Math" w:hAnsi="Cambria Math"/>
                        <w:i/>
                        <w:iCs/>
                        <w:sz w:val="20"/>
                        <w:szCs w:val="20"/>
                      </w:rPr>
                    </m:ctrlPr>
                  </m:fPr>
                  <m:num>
                    <m:eqArr>
                      <m:eqArrPr>
                        <m:ctrlPr>
                          <w:rPr>
                            <w:rFonts w:ascii="Cambria Math" w:hAnsi="Cambria Math"/>
                            <w:i/>
                            <w:sz w:val="20"/>
                            <w:szCs w:val="20"/>
                          </w:rPr>
                        </m:ctrlPr>
                      </m:eqArrPr>
                      <m:e>
                        <m:r>
                          <w:rPr>
                            <w:rFonts w:ascii="Cambria Math" w:hAnsi="Cambria Math"/>
                            <w:sz w:val="20"/>
                            <w:szCs w:val="20"/>
                          </w:rPr>
                          <m:t>Nb de logements mis à disposition au</m:t>
                        </m:r>
                      </m:e>
                      <m:e>
                        <m:r>
                          <w:rPr>
                            <w:rFonts w:ascii="Cambria Math" w:hAnsi="Cambria Math"/>
                            <w:sz w:val="20"/>
                            <w:szCs w:val="20"/>
                          </w:rPr>
                          <m:t xml:space="preserve"> SIAO</m:t>
                        </m:r>
                      </m:e>
                    </m:eqArr>
                  </m:num>
                  <m:den>
                    <m:r>
                      <w:rPr>
                        <w:rFonts w:ascii="Cambria Math" w:hAnsi="Cambria Math"/>
                        <w:sz w:val="20"/>
                        <w:szCs w:val="20"/>
                      </w:rPr>
                      <m:t xml:space="preserve">Nb total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admissions suite à une orientation SIAO</m:t>
                    </m:r>
                  </m:den>
                </m:f>
              </m:oMath>
            </m:oMathPara>
          </w:p>
        </w:tc>
        <w:tc>
          <w:tcPr>
            <w:tcW w:w="2552" w:type="dxa"/>
            <w:vMerge/>
          </w:tcPr>
          <w:p w14:paraId="6F6853CE" w14:textId="77777777" w:rsidR="00FA6301" w:rsidRPr="00F4641D" w:rsidRDefault="00FA6301" w:rsidP="00B93A7D">
            <w:pPr>
              <w:rPr>
                <w:rFonts w:ascii="Marianne" w:hAnsi="Marianne"/>
                <w:i/>
                <w:iCs/>
                <w:sz w:val="20"/>
                <w:szCs w:val="20"/>
              </w:rPr>
            </w:pPr>
          </w:p>
        </w:tc>
      </w:tr>
      <w:tr w:rsidR="00FA6301" w:rsidRPr="00F4641D" w14:paraId="292B8B83" w14:textId="77777777" w:rsidTr="005721A6">
        <w:tc>
          <w:tcPr>
            <w:tcW w:w="2122" w:type="dxa"/>
          </w:tcPr>
          <w:p w14:paraId="5F9DDE6C" w14:textId="0734C5CA" w:rsidR="00FA6301" w:rsidRPr="00D769D2" w:rsidRDefault="00FA6301" w:rsidP="009B4C57">
            <w:pPr>
              <w:suppressAutoHyphens/>
              <w:autoSpaceDN w:val="0"/>
              <w:spacing w:before="100"/>
              <w:textAlignment w:val="baseline"/>
              <w:rPr>
                <w:rFonts w:ascii="Marianne" w:hAnsi="Marianne"/>
                <w:bCs/>
                <w:sz w:val="20"/>
              </w:rPr>
            </w:pPr>
            <w:r w:rsidRPr="00D769D2">
              <w:rPr>
                <w:rFonts w:ascii="Marianne" w:hAnsi="Marianne"/>
                <w:bCs/>
                <w:sz w:val="20"/>
              </w:rPr>
              <w:t>Taux de refus d’admission par le gestionnaire après une orientation par le SIAO  (</w:t>
            </w:r>
            <w:r>
              <w:rPr>
                <w:rFonts w:ascii="Marianne" w:hAnsi="Marianne"/>
                <w:bCs/>
                <w:sz w:val="20"/>
              </w:rPr>
              <w:t xml:space="preserve">en </w:t>
            </w:r>
            <w:r w:rsidRPr="00D769D2">
              <w:rPr>
                <w:rFonts w:ascii="Marianne" w:hAnsi="Marianne"/>
                <w:bCs/>
                <w:sz w:val="20"/>
              </w:rPr>
              <w:t>%)</w:t>
            </w:r>
          </w:p>
          <w:p w14:paraId="6933F2DF" w14:textId="77777777" w:rsidR="00FA6301" w:rsidRPr="00D769D2" w:rsidRDefault="00FA6301" w:rsidP="003165E1">
            <w:pPr>
              <w:rPr>
                <w:rFonts w:ascii="Marianne" w:hAnsi="Marianne"/>
                <w:sz w:val="20"/>
                <w:szCs w:val="20"/>
              </w:rPr>
            </w:pPr>
          </w:p>
        </w:tc>
        <w:tc>
          <w:tcPr>
            <w:tcW w:w="4677" w:type="dxa"/>
            <w:vAlign w:val="center"/>
          </w:tcPr>
          <w:p w14:paraId="08F934B3" w14:textId="70FE624C" w:rsidR="00FA6301" w:rsidRPr="00D769D2" w:rsidRDefault="00B964E2" w:rsidP="003165E1">
            <w:pPr>
              <w:jc w:val="center"/>
              <w:rPr>
                <w:rFonts w:ascii="Marianne" w:eastAsia="Calibri" w:hAnsi="Marianne" w:cs="Times New Roman"/>
                <w:iCs/>
                <w:sz w:val="20"/>
                <w:szCs w:val="20"/>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r>
                          <w:rPr>
                            <w:rFonts w:ascii="Cambria Math" w:hAnsi="Cambria Math"/>
                            <w:sz w:val="20"/>
                            <w:szCs w:val="20"/>
                          </w:rPr>
                          <m:t>Nb </m:t>
                        </m:r>
                        <m:sSup>
                          <m:sSupPr>
                            <m:ctrlPr>
                              <w:rPr>
                                <w:rFonts w:ascii="Cambria Math" w:hAnsi="Cambria Math"/>
                                <w:i/>
                                <w:iCs/>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orientations du SIAO</m:t>
                        </m:r>
                      </m:e>
                      <m:e>
                        <m:r>
                          <w:rPr>
                            <w:rFonts w:ascii="Cambria Math" w:hAnsi="Cambria Math"/>
                            <w:sz w:val="20"/>
                            <w:szCs w:val="20"/>
                          </w:rPr>
                          <m:t>refusées par le gestionnaire</m:t>
                        </m:r>
                      </m:e>
                    </m:eqArr>
                  </m:num>
                  <m:den>
                    <m:eqArr>
                      <m:eqArrPr>
                        <m:ctrlPr>
                          <w:rPr>
                            <w:rFonts w:ascii="Cambria Math" w:hAnsi="Cambria Math"/>
                            <w:i/>
                            <w:iCs/>
                            <w:sz w:val="20"/>
                            <w:szCs w:val="20"/>
                          </w:rPr>
                        </m:ctrlPr>
                      </m:eqArrPr>
                      <m:e>
                        <m:r>
                          <w:rPr>
                            <w:rFonts w:ascii="Cambria Math" w:hAnsi="Cambria Math"/>
                            <w:sz w:val="20"/>
                            <w:szCs w:val="20"/>
                          </w:rPr>
                          <m:t>Nb </m:t>
                        </m:r>
                        <m:sSup>
                          <m:sSupPr>
                            <m:ctrlPr>
                              <w:rPr>
                                <w:rFonts w:ascii="Cambria Math" w:hAnsi="Cambria Math"/>
                                <w:i/>
                                <w:iCs/>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orientations du SIAO</m:t>
                        </m:r>
                      </m:e>
                      <m:e>
                        <m:r>
                          <w:rPr>
                            <w:rFonts w:ascii="Cambria Math" w:hAnsi="Cambria Math"/>
                            <w:sz w:val="20"/>
                            <w:szCs w:val="20"/>
                          </w:rPr>
                          <m:t>vers la résidence sociale</m:t>
                        </m:r>
                      </m:e>
                    </m:eqArr>
                  </m:den>
                </m:f>
              </m:oMath>
            </m:oMathPara>
          </w:p>
        </w:tc>
        <w:tc>
          <w:tcPr>
            <w:tcW w:w="2552" w:type="dxa"/>
            <w:vMerge/>
            <w:vAlign w:val="center"/>
          </w:tcPr>
          <w:p w14:paraId="5B6768C7" w14:textId="3CD9C03A" w:rsidR="00FA6301" w:rsidRPr="00F4641D" w:rsidRDefault="00FA6301" w:rsidP="00B93A7D">
            <w:pPr>
              <w:rPr>
                <w:rFonts w:ascii="Marianne" w:hAnsi="Marianne"/>
                <w:i/>
                <w:iCs/>
                <w:sz w:val="20"/>
                <w:szCs w:val="20"/>
              </w:rPr>
            </w:pPr>
          </w:p>
        </w:tc>
      </w:tr>
      <w:tr w:rsidR="00FA6301" w:rsidRPr="00F4641D" w14:paraId="0FB85C19" w14:textId="77777777" w:rsidTr="005721A6">
        <w:tc>
          <w:tcPr>
            <w:tcW w:w="2122" w:type="dxa"/>
          </w:tcPr>
          <w:p w14:paraId="11CE4796" w14:textId="5073DD00" w:rsidR="00FA6301" w:rsidRPr="00D769D2" w:rsidRDefault="00FA6301" w:rsidP="003165E1">
            <w:pPr>
              <w:rPr>
                <w:rFonts w:ascii="Marianne" w:hAnsi="Marianne"/>
                <w:sz w:val="20"/>
                <w:szCs w:val="20"/>
              </w:rPr>
            </w:pPr>
            <w:r w:rsidRPr="00D769D2">
              <w:rPr>
                <w:rFonts w:ascii="Marianne" w:hAnsi="Marianne"/>
                <w:sz w:val="20"/>
                <w:szCs w:val="20"/>
              </w:rPr>
              <w:t>Taux de refus d’admission par les ménages après orientation du SIAO (après acceptation par le gestionnaire)  (</w:t>
            </w:r>
            <w:r>
              <w:rPr>
                <w:rFonts w:ascii="Marianne" w:hAnsi="Marianne"/>
                <w:sz w:val="20"/>
                <w:szCs w:val="20"/>
              </w:rPr>
              <w:t xml:space="preserve">en </w:t>
            </w:r>
            <w:r w:rsidRPr="00D769D2">
              <w:rPr>
                <w:rFonts w:ascii="Marianne" w:hAnsi="Marianne"/>
                <w:sz w:val="20"/>
                <w:szCs w:val="20"/>
              </w:rPr>
              <w:t>%)</w:t>
            </w:r>
          </w:p>
        </w:tc>
        <w:tc>
          <w:tcPr>
            <w:tcW w:w="4677" w:type="dxa"/>
            <w:vAlign w:val="center"/>
          </w:tcPr>
          <w:p w14:paraId="319CFB5E" w14:textId="7A9594ED" w:rsidR="00FA6301" w:rsidRPr="00D769D2" w:rsidRDefault="00B964E2" w:rsidP="003165E1">
            <w:pPr>
              <w:jc w:val="center"/>
              <w:rPr>
                <w:rFonts w:ascii="Marianne" w:eastAsia="Calibri" w:hAnsi="Marianne" w:cs="Times New Roman"/>
                <w:iCs/>
                <w:sz w:val="20"/>
                <w:szCs w:val="20"/>
              </w:rPr>
            </w:pPr>
            <m:oMathPara>
              <m:oMath>
                <m:f>
                  <m:fPr>
                    <m:ctrlPr>
                      <w:rPr>
                        <w:rFonts w:ascii="Cambria Math" w:hAnsi="Cambria Math"/>
                        <w:i/>
                        <w:iCs/>
                        <w:sz w:val="20"/>
                        <w:szCs w:val="20"/>
                      </w:rPr>
                    </m:ctrlPr>
                  </m:fPr>
                  <m:num>
                    <m:eqArr>
                      <m:eqArrPr>
                        <m:ctrlPr>
                          <w:rPr>
                            <w:rFonts w:ascii="Cambria Math" w:hAnsi="Cambria Math"/>
                            <w:i/>
                            <w:iCs/>
                            <w:sz w:val="20"/>
                            <w:szCs w:val="20"/>
                          </w:rPr>
                        </m:ctrlPr>
                      </m:eqArrPr>
                      <m:e>
                        <m:r>
                          <w:rPr>
                            <w:rFonts w:ascii="Cambria Math" w:hAnsi="Cambria Math"/>
                            <w:sz w:val="20"/>
                            <w:szCs w:val="20"/>
                          </w:rPr>
                          <m:t>Nb </m:t>
                        </m:r>
                        <m:sSup>
                          <m:sSupPr>
                            <m:ctrlPr>
                              <w:rPr>
                                <w:rFonts w:ascii="Cambria Math" w:hAnsi="Cambria Math"/>
                                <w:i/>
                                <w:iCs/>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orientations du SIAO</m:t>
                        </m:r>
                      </m:e>
                      <m:e>
                        <m:r>
                          <w:rPr>
                            <w:rFonts w:ascii="Cambria Math" w:hAnsi="Cambria Math"/>
                            <w:sz w:val="20"/>
                            <w:szCs w:val="20"/>
                          </w:rPr>
                          <m:t>refusées par le ménage</m:t>
                        </m:r>
                      </m:e>
                    </m:eqArr>
                  </m:num>
                  <m:den>
                    <m:eqArr>
                      <m:eqArrPr>
                        <m:ctrlPr>
                          <w:rPr>
                            <w:rFonts w:ascii="Cambria Math" w:hAnsi="Cambria Math"/>
                            <w:i/>
                            <w:iCs/>
                            <w:sz w:val="20"/>
                            <w:szCs w:val="20"/>
                          </w:rPr>
                        </m:ctrlPr>
                      </m:eqArrPr>
                      <m:e>
                        <m:r>
                          <w:rPr>
                            <w:rFonts w:ascii="Cambria Math" w:hAnsi="Cambria Math"/>
                            <w:sz w:val="20"/>
                            <w:szCs w:val="20"/>
                          </w:rPr>
                          <m:t>Nb </m:t>
                        </m:r>
                        <m:sSup>
                          <m:sSupPr>
                            <m:ctrlPr>
                              <w:rPr>
                                <w:rFonts w:ascii="Cambria Math" w:hAnsi="Cambria Math"/>
                                <w:i/>
                                <w:iCs/>
                                <w:sz w:val="20"/>
                                <w:szCs w:val="20"/>
                              </w:rPr>
                            </m:ctrlPr>
                          </m:sSupPr>
                          <m:e>
                            <m:r>
                              <w:rPr>
                                <w:rFonts w:ascii="Cambria Math" w:hAnsi="Cambria Math"/>
                                <w:sz w:val="20"/>
                                <w:szCs w:val="20"/>
                              </w:rPr>
                              <m:t>d</m:t>
                            </m:r>
                          </m:e>
                          <m:sup>
                            <m:r>
                              <w:rPr>
                                <w:rFonts w:ascii="Cambria Math" w:hAnsi="Cambria Math"/>
                                <w:sz w:val="20"/>
                                <w:szCs w:val="20"/>
                              </w:rPr>
                              <m:t>'</m:t>
                            </m:r>
                          </m:sup>
                        </m:sSup>
                        <m:r>
                          <w:rPr>
                            <w:rFonts w:ascii="Cambria Math" w:hAnsi="Cambria Math"/>
                            <w:sz w:val="20"/>
                            <w:szCs w:val="20"/>
                          </w:rPr>
                          <m:t>orientations du SIAO</m:t>
                        </m:r>
                      </m:e>
                      <m:e>
                        <m:r>
                          <w:rPr>
                            <w:rFonts w:ascii="Cambria Math" w:hAnsi="Cambria Math"/>
                            <w:sz w:val="20"/>
                            <w:szCs w:val="20"/>
                          </w:rPr>
                          <m:t>vers la résidence sociale</m:t>
                        </m:r>
                      </m:e>
                    </m:eqArr>
                  </m:den>
                </m:f>
              </m:oMath>
            </m:oMathPara>
          </w:p>
        </w:tc>
        <w:tc>
          <w:tcPr>
            <w:tcW w:w="2552" w:type="dxa"/>
            <w:vMerge/>
            <w:vAlign w:val="center"/>
          </w:tcPr>
          <w:p w14:paraId="6E640FA0" w14:textId="08B039E8" w:rsidR="00FA6301" w:rsidRPr="00F4641D" w:rsidRDefault="00FA6301" w:rsidP="00B93A7D">
            <w:pPr>
              <w:rPr>
                <w:rFonts w:ascii="Marianne" w:hAnsi="Marianne"/>
                <w:i/>
                <w:iCs/>
                <w:sz w:val="20"/>
                <w:szCs w:val="20"/>
              </w:rPr>
            </w:pPr>
          </w:p>
        </w:tc>
      </w:tr>
      <w:tr w:rsidR="00FA6301" w:rsidRPr="00F4641D" w14:paraId="3A1F8528" w14:textId="77777777" w:rsidTr="005721A6">
        <w:tc>
          <w:tcPr>
            <w:tcW w:w="6799" w:type="dxa"/>
            <w:gridSpan w:val="2"/>
          </w:tcPr>
          <w:p w14:paraId="3CC399CC" w14:textId="6084C15D" w:rsidR="00FA6301" w:rsidRPr="00D769D2" w:rsidRDefault="00FA6301" w:rsidP="009B4C57">
            <w:pPr>
              <w:suppressAutoHyphens/>
              <w:autoSpaceDN w:val="0"/>
              <w:spacing w:before="100"/>
              <w:textAlignment w:val="baseline"/>
              <w:rPr>
                <w:rFonts w:ascii="Marianne" w:hAnsi="Marianne"/>
                <w:bCs/>
                <w:sz w:val="20"/>
              </w:rPr>
            </w:pPr>
            <w:r w:rsidRPr="00D769D2">
              <w:rPr>
                <w:rFonts w:ascii="Marianne" w:hAnsi="Marianne"/>
                <w:bCs/>
                <w:sz w:val="20"/>
              </w:rPr>
              <w:t>Principaux motifs des refus :</w:t>
            </w:r>
          </w:p>
          <w:p w14:paraId="09BADAD7" w14:textId="318B3F9F" w:rsidR="00FA6301" w:rsidRPr="00D769D2" w:rsidRDefault="00FA6301" w:rsidP="00CB1256">
            <w:pPr>
              <w:pStyle w:val="Paragraphedeliste"/>
              <w:numPr>
                <w:ilvl w:val="0"/>
                <w:numId w:val="27"/>
              </w:numPr>
              <w:suppressAutoHyphens/>
              <w:autoSpaceDN w:val="0"/>
              <w:spacing w:before="100"/>
              <w:textAlignment w:val="baseline"/>
              <w:rPr>
                <w:rFonts w:ascii="Marianne" w:hAnsi="Marianne"/>
                <w:bCs/>
                <w:sz w:val="20"/>
              </w:rPr>
            </w:pPr>
            <w:r w:rsidRPr="00D769D2">
              <w:rPr>
                <w:rFonts w:ascii="Marianne" w:hAnsi="Marianne"/>
                <w:bCs/>
                <w:sz w:val="20"/>
              </w:rPr>
              <w:t>Du gestionnaire</w:t>
            </w:r>
          </w:p>
          <w:p w14:paraId="46148A4F" w14:textId="618AC8C6" w:rsidR="00FA6301" w:rsidRPr="00D769D2" w:rsidRDefault="00FA6301" w:rsidP="00782BCC">
            <w:pPr>
              <w:pStyle w:val="Paragraphedeliste"/>
              <w:numPr>
                <w:ilvl w:val="0"/>
                <w:numId w:val="27"/>
              </w:numPr>
              <w:suppressAutoHyphens/>
              <w:autoSpaceDN w:val="0"/>
              <w:spacing w:before="100"/>
              <w:textAlignment w:val="baseline"/>
              <w:rPr>
                <w:rFonts w:ascii="Marianne" w:hAnsi="Marianne"/>
                <w:bCs/>
                <w:sz w:val="20"/>
              </w:rPr>
            </w:pPr>
            <w:r w:rsidRPr="00D769D2">
              <w:rPr>
                <w:rFonts w:ascii="Marianne" w:hAnsi="Marianne"/>
                <w:bCs/>
                <w:sz w:val="20"/>
              </w:rPr>
              <w:t>Des ménages</w:t>
            </w:r>
          </w:p>
          <w:p w14:paraId="793E7687" w14:textId="77777777" w:rsidR="00FA6301" w:rsidRPr="00D769D2" w:rsidRDefault="00FA6301" w:rsidP="003165E1">
            <w:pPr>
              <w:jc w:val="center"/>
              <w:rPr>
                <w:rFonts w:ascii="Marianne" w:eastAsia="Calibri" w:hAnsi="Marianne" w:cs="Times New Roman"/>
                <w:iCs/>
                <w:sz w:val="20"/>
                <w:szCs w:val="20"/>
              </w:rPr>
            </w:pPr>
          </w:p>
        </w:tc>
        <w:tc>
          <w:tcPr>
            <w:tcW w:w="2552" w:type="dxa"/>
            <w:vMerge/>
          </w:tcPr>
          <w:p w14:paraId="6C55FEDE" w14:textId="6BAA1BAC" w:rsidR="00FA6301" w:rsidRPr="00F4641D" w:rsidRDefault="00FA6301" w:rsidP="003165E1">
            <w:pPr>
              <w:rPr>
                <w:rFonts w:ascii="Marianne" w:hAnsi="Marianne"/>
                <w:i/>
                <w:iCs/>
                <w:sz w:val="20"/>
                <w:szCs w:val="20"/>
              </w:rPr>
            </w:pPr>
          </w:p>
        </w:tc>
      </w:tr>
      <w:tr w:rsidR="00FA6301" w:rsidRPr="00F4641D" w14:paraId="4F7EDB19" w14:textId="77777777" w:rsidTr="005721A6">
        <w:tc>
          <w:tcPr>
            <w:tcW w:w="6799" w:type="dxa"/>
            <w:gridSpan w:val="2"/>
          </w:tcPr>
          <w:p w14:paraId="7D3A9DA6" w14:textId="1556580B" w:rsidR="00FA6301" w:rsidRPr="00B964E2" w:rsidRDefault="00FA6301" w:rsidP="00C0647E">
            <w:pPr>
              <w:suppressAutoHyphens/>
              <w:autoSpaceDN w:val="0"/>
              <w:spacing w:before="100"/>
              <w:textAlignment w:val="baseline"/>
              <w:rPr>
                <w:rFonts w:ascii="Marianne" w:hAnsi="Marianne"/>
                <w:bCs/>
                <w:sz w:val="20"/>
              </w:rPr>
            </w:pPr>
            <w:r w:rsidRPr="00B964E2">
              <w:rPr>
                <w:rFonts w:ascii="Marianne" w:hAnsi="Marianne"/>
                <w:bCs/>
                <w:sz w:val="20"/>
              </w:rPr>
              <w:t xml:space="preserve">Délai moyen des signalements au SIAO avant </w:t>
            </w:r>
            <w:proofErr w:type="gramStart"/>
            <w:r w:rsidRPr="00B964E2">
              <w:rPr>
                <w:rFonts w:ascii="Marianne" w:hAnsi="Marianne"/>
                <w:bCs/>
                <w:sz w:val="20"/>
              </w:rPr>
              <w:t>vacance</w:t>
            </w:r>
            <w:proofErr w:type="gramEnd"/>
            <w:r w:rsidRPr="00B964E2">
              <w:rPr>
                <w:rFonts w:ascii="Marianne" w:hAnsi="Marianne"/>
                <w:bCs/>
                <w:sz w:val="20"/>
              </w:rPr>
              <w:t xml:space="preserve"> effective </w:t>
            </w:r>
            <w:r w:rsidRPr="00B964E2">
              <w:rPr>
                <w:rFonts w:ascii="Marianne" w:hAnsi="Marianne"/>
                <w:bCs/>
                <w:i/>
                <w:iCs/>
                <w:sz w:val="20"/>
              </w:rPr>
              <w:t>(en jours)</w:t>
            </w:r>
          </w:p>
        </w:tc>
        <w:tc>
          <w:tcPr>
            <w:tcW w:w="2552" w:type="dxa"/>
            <w:vMerge/>
          </w:tcPr>
          <w:p w14:paraId="4CBED1AE" w14:textId="77777777" w:rsidR="00FA6301" w:rsidRPr="00F4641D" w:rsidRDefault="00FA6301" w:rsidP="003165E1">
            <w:pPr>
              <w:rPr>
                <w:rFonts w:ascii="Marianne" w:hAnsi="Marianne"/>
                <w:i/>
                <w:iCs/>
                <w:sz w:val="20"/>
                <w:szCs w:val="20"/>
              </w:rPr>
            </w:pPr>
          </w:p>
        </w:tc>
      </w:tr>
      <w:tr w:rsidR="00FA6301" w:rsidRPr="00F4641D" w14:paraId="155B07BC" w14:textId="77777777" w:rsidTr="005721A6">
        <w:tc>
          <w:tcPr>
            <w:tcW w:w="6799" w:type="dxa"/>
            <w:gridSpan w:val="2"/>
          </w:tcPr>
          <w:p w14:paraId="00E508B2" w14:textId="0028B6E2" w:rsidR="00FA6301" w:rsidRPr="00B964E2" w:rsidRDefault="00FA6301" w:rsidP="009B4C57">
            <w:pPr>
              <w:suppressAutoHyphens/>
              <w:autoSpaceDN w:val="0"/>
              <w:spacing w:before="100"/>
              <w:textAlignment w:val="baseline"/>
              <w:rPr>
                <w:rFonts w:ascii="Marianne" w:hAnsi="Marianne"/>
                <w:bCs/>
                <w:sz w:val="20"/>
              </w:rPr>
            </w:pPr>
            <w:r w:rsidRPr="00B964E2">
              <w:rPr>
                <w:rFonts w:ascii="Marianne" w:hAnsi="Marianne"/>
                <w:bCs/>
                <w:sz w:val="20"/>
              </w:rPr>
              <w:t>Durée moyenne de vacance des logements mis à disposition du SIAO, de la date de</w:t>
            </w:r>
            <w:r w:rsidR="00991911" w:rsidRPr="00B964E2">
              <w:rPr>
                <w:rFonts w:ascii="Marianne" w:hAnsi="Marianne"/>
                <w:bCs/>
                <w:sz w:val="20"/>
              </w:rPr>
              <w:t xml:space="preserve"> notification de la</w:t>
            </w:r>
            <w:r w:rsidRPr="00B964E2">
              <w:rPr>
                <w:rFonts w:ascii="Marianne" w:hAnsi="Marianne"/>
                <w:bCs/>
                <w:sz w:val="20"/>
              </w:rPr>
              <w:t xml:space="preserve"> libération du logement à l’orientation par le SIAO </w:t>
            </w:r>
            <w:r w:rsidRPr="00B964E2">
              <w:rPr>
                <w:rFonts w:ascii="Marianne" w:hAnsi="Marianne"/>
                <w:bCs/>
                <w:i/>
                <w:iCs/>
                <w:sz w:val="20"/>
              </w:rPr>
              <w:t>(en jours)</w:t>
            </w:r>
          </w:p>
        </w:tc>
        <w:tc>
          <w:tcPr>
            <w:tcW w:w="2552" w:type="dxa"/>
            <w:vMerge/>
          </w:tcPr>
          <w:p w14:paraId="6D8B5579" w14:textId="77777777" w:rsidR="00FA6301" w:rsidRPr="00F4641D" w:rsidRDefault="00FA6301" w:rsidP="003165E1">
            <w:pPr>
              <w:rPr>
                <w:rFonts w:ascii="Marianne" w:hAnsi="Marianne"/>
                <w:i/>
                <w:iCs/>
                <w:sz w:val="20"/>
                <w:szCs w:val="20"/>
              </w:rPr>
            </w:pPr>
          </w:p>
        </w:tc>
      </w:tr>
      <w:tr w:rsidR="00D47E0D" w:rsidRPr="00F4641D" w14:paraId="1CCD6B02" w14:textId="77777777" w:rsidTr="006845D8">
        <w:tc>
          <w:tcPr>
            <w:tcW w:w="9351" w:type="dxa"/>
            <w:gridSpan w:val="3"/>
            <w:shd w:val="clear" w:color="auto" w:fill="000000" w:themeFill="text1"/>
          </w:tcPr>
          <w:p w14:paraId="79BB2D7F" w14:textId="61243D04" w:rsidR="00836FAB" w:rsidRPr="00D769D2" w:rsidRDefault="00D47E0D" w:rsidP="00D47E0D">
            <w:pPr>
              <w:rPr>
                <w:rFonts w:ascii="Marianne" w:hAnsi="Marianne"/>
                <w:b/>
                <w:bCs/>
                <w:sz w:val="20"/>
                <w:szCs w:val="20"/>
              </w:rPr>
            </w:pPr>
            <w:r w:rsidRPr="00D769D2">
              <w:rPr>
                <w:rFonts w:ascii="Marianne" w:hAnsi="Marianne"/>
                <w:b/>
                <w:bCs/>
                <w:sz w:val="20"/>
                <w:szCs w:val="20"/>
              </w:rPr>
              <w:lastRenderedPageBreak/>
              <w:t>3) SUIVI DE LA MISE EN ŒUVRE DE LA GESTION LOCATIVE SOCIALE</w:t>
            </w:r>
          </w:p>
        </w:tc>
      </w:tr>
      <w:tr w:rsidR="00D47E0D" w:rsidRPr="00F4641D" w14:paraId="16A78D5A" w14:textId="77777777" w:rsidTr="00C0647E">
        <w:tc>
          <w:tcPr>
            <w:tcW w:w="9351" w:type="dxa"/>
            <w:gridSpan w:val="3"/>
            <w:shd w:val="clear" w:color="auto" w:fill="D9D9D9" w:themeFill="background1" w:themeFillShade="D9"/>
          </w:tcPr>
          <w:p w14:paraId="1B974E67" w14:textId="07067685" w:rsidR="00D47E0D" w:rsidRPr="00D769D2" w:rsidRDefault="00D47E0D" w:rsidP="006845D8">
            <w:pPr>
              <w:rPr>
                <w:rFonts w:ascii="Marianne" w:hAnsi="Marianne"/>
                <w:b/>
                <w:bCs/>
                <w:i/>
                <w:iCs/>
                <w:sz w:val="20"/>
                <w:szCs w:val="20"/>
              </w:rPr>
            </w:pPr>
            <w:r w:rsidRPr="00D769D2">
              <w:rPr>
                <w:rFonts w:ascii="Marianne" w:hAnsi="Marianne"/>
                <w:b/>
                <w:bCs/>
                <w:i/>
                <w:iCs/>
                <w:sz w:val="20"/>
                <w:szCs w:val="20"/>
              </w:rPr>
              <w:t>Ressources disponibles pour la gestion locative sociale</w:t>
            </w:r>
          </w:p>
        </w:tc>
      </w:tr>
      <w:tr w:rsidR="00B93A7D" w:rsidRPr="00F4641D" w14:paraId="58E26678" w14:textId="77777777" w:rsidTr="005721A6">
        <w:tc>
          <w:tcPr>
            <w:tcW w:w="6799" w:type="dxa"/>
            <w:gridSpan w:val="2"/>
          </w:tcPr>
          <w:p w14:paraId="41986C51" w14:textId="15F5C772" w:rsidR="00EE79C1" w:rsidRPr="00D769D2" w:rsidRDefault="00B93A7D" w:rsidP="00EE79C1">
            <w:pPr>
              <w:suppressAutoHyphens/>
              <w:autoSpaceDN w:val="0"/>
              <w:spacing w:before="100"/>
              <w:textAlignment w:val="baseline"/>
              <w:rPr>
                <w:rFonts w:ascii="Marianne" w:hAnsi="Marianne"/>
                <w:bCs/>
                <w:sz w:val="20"/>
              </w:rPr>
            </w:pPr>
            <w:r w:rsidRPr="00D769D2">
              <w:rPr>
                <w:rFonts w:ascii="Marianne" w:hAnsi="Marianne"/>
                <w:bCs/>
                <w:sz w:val="20"/>
              </w:rPr>
              <w:t>Nombre d’ETP</w:t>
            </w:r>
            <w:r w:rsidR="005D598E" w:rsidRPr="00D769D2">
              <w:rPr>
                <w:rFonts w:ascii="Marianne" w:hAnsi="Marianne"/>
                <w:bCs/>
                <w:sz w:val="20"/>
              </w:rPr>
              <w:t>T</w:t>
            </w:r>
            <w:r w:rsidRPr="00D769D2">
              <w:rPr>
                <w:rFonts w:ascii="Marianne" w:hAnsi="Marianne"/>
                <w:bCs/>
                <w:sz w:val="20"/>
              </w:rPr>
              <w:t xml:space="preserve"> </w:t>
            </w:r>
            <w:r w:rsidR="00EE79C1" w:rsidRPr="00D769D2">
              <w:rPr>
                <w:rFonts w:ascii="Marianne" w:hAnsi="Marianne"/>
                <w:bCs/>
                <w:sz w:val="20"/>
              </w:rPr>
              <w:t>exerçant à titre principal la mission de gestion locative sociale (cf.</w:t>
            </w:r>
            <w:r w:rsidR="00917049" w:rsidRPr="00D769D2">
              <w:rPr>
                <w:rFonts w:ascii="Marianne" w:hAnsi="Marianne"/>
                <w:bCs/>
                <w:sz w:val="20"/>
              </w:rPr>
              <w:t xml:space="preserve"> article</w:t>
            </w:r>
            <w:r w:rsidR="00EE79C1" w:rsidRPr="00D769D2">
              <w:rPr>
                <w:rFonts w:ascii="Marianne" w:hAnsi="Marianne"/>
                <w:bCs/>
                <w:sz w:val="20"/>
              </w:rPr>
              <w:t xml:space="preserve"> 2.1)</w:t>
            </w:r>
          </w:p>
          <w:p w14:paraId="0306076F" w14:textId="7A14C33E" w:rsidR="00F33664" w:rsidRPr="00D769D2" w:rsidRDefault="00F33664" w:rsidP="00EE79C1">
            <w:pPr>
              <w:suppressAutoHyphens/>
              <w:autoSpaceDN w:val="0"/>
              <w:spacing w:before="100"/>
              <w:textAlignment w:val="baseline"/>
              <w:rPr>
                <w:rFonts w:ascii="Marianne" w:hAnsi="Marianne"/>
                <w:bCs/>
                <w:sz w:val="20"/>
              </w:rPr>
            </w:pPr>
            <w:r w:rsidRPr="00D769D2">
              <w:rPr>
                <w:rFonts w:ascii="Marianne" w:hAnsi="Marianne"/>
                <w:bCs/>
                <w:sz w:val="20"/>
              </w:rPr>
              <w:t>Nombre de personnes exerçant à titre principal la mission de gestion locative social</w:t>
            </w:r>
            <w:r w:rsidR="003E35A7" w:rsidRPr="00D769D2">
              <w:rPr>
                <w:rFonts w:ascii="Marianne" w:hAnsi="Marianne"/>
                <w:bCs/>
                <w:sz w:val="20"/>
              </w:rPr>
              <w:t>e</w:t>
            </w:r>
            <w:r w:rsidRPr="00D769D2">
              <w:rPr>
                <w:rFonts w:ascii="Marianne" w:hAnsi="Marianne"/>
                <w:bCs/>
                <w:sz w:val="20"/>
              </w:rPr>
              <w:t xml:space="preserve"> (cf. article 2.1) </w:t>
            </w:r>
          </w:p>
        </w:tc>
        <w:tc>
          <w:tcPr>
            <w:tcW w:w="2552" w:type="dxa"/>
            <w:vMerge w:val="restart"/>
            <w:vAlign w:val="center"/>
          </w:tcPr>
          <w:p w14:paraId="1957D065" w14:textId="4518BE52" w:rsidR="00B93A7D" w:rsidRPr="00F4641D" w:rsidRDefault="00B93A7D" w:rsidP="00B93A7D">
            <w:pPr>
              <w:rPr>
                <w:rFonts w:ascii="Marianne" w:hAnsi="Marianne"/>
                <w:i/>
                <w:iCs/>
                <w:sz w:val="20"/>
                <w:szCs w:val="20"/>
              </w:rPr>
            </w:pPr>
            <w:r w:rsidRPr="00E46982">
              <w:rPr>
                <w:rFonts w:ascii="Marianne" w:hAnsi="Marianne"/>
                <w:i/>
                <w:iCs/>
                <w:sz w:val="20"/>
                <w:szCs w:val="20"/>
              </w:rPr>
              <w:t>Indicateur</w:t>
            </w:r>
            <w:r>
              <w:rPr>
                <w:rFonts w:ascii="Marianne" w:hAnsi="Marianne"/>
                <w:i/>
                <w:iCs/>
                <w:sz w:val="20"/>
                <w:szCs w:val="20"/>
              </w:rPr>
              <w:t>s</w:t>
            </w:r>
            <w:r w:rsidRPr="00E46982">
              <w:rPr>
                <w:rFonts w:ascii="Marianne" w:hAnsi="Marianne"/>
                <w:i/>
                <w:iCs/>
                <w:sz w:val="20"/>
                <w:szCs w:val="20"/>
              </w:rPr>
              <w:t xml:space="preserve"> de</w:t>
            </w:r>
            <w:r w:rsidR="00C37653">
              <w:rPr>
                <w:rFonts w:ascii="Marianne" w:hAnsi="Marianne"/>
                <w:i/>
                <w:iCs/>
                <w:sz w:val="20"/>
                <w:szCs w:val="20"/>
              </w:rPr>
              <w:t>s</w:t>
            </w:r>
            <w:r w:rsidRPr="00E46982">
              <w:rPr>
                <w:rFonts w:ascii="Marianne" w:hAnsi="Marianne"/>
                <w:i/>
                <w:iCs/>
                <w:sz w:val="20"/>
                <w:szCs w:val="20"/>
              </w:rPr>
              <w:t xml:space="preserve"> moyen</w:t>
            </w:r>
            <w:r w:rsidR="00C37653">
              <w:rPr>
                <w:rFonts w:ascii="Marianne" w:hAnsi="Marianne"/>
                <w:i/>
                <w:iCs/>
                <w:sz w:val="20"/>
                <w:szCs w:val="20"/>
              </w:rPr>
              <w:t>s mis en œuvre pour la gestion locative sociale</w:t>
            </w:r>
          </w:p>
        </w:tc>
      </w:tr>
      <w:tr w:rsidR="00C0647E" w:rsidRPr="00F4641D" w14:paraId="6D98DBA9" w14:textId="77777777" w:rsidTr="005721A6">
        <w:tc>
          <w:tcPr>
            <w:tcW w:w="6799" w:type="dxa"/>
            <w:gridSpan w:val="2"/>
          </w:tcPr>
          <w:p w14:paraId="027012E0" w14:textId="66E39848" w:rsidR="00917049" w:rsidRPr="00D769D2" w:rsidRDefault="00917049" w:rsidP="00EE79C1">
            <w:pPr>
              <w:suppressAutoHyphens/>
              <w:autoSpaceDN w:val="0"/>
              <w:spacing w:before="100"/>
              <w:textAlignment w:val="baseline"/>
              <w:rPr>
                <w:rFonts w:ascii="Marianne" w:hAnsi="Marianne"/>
                <w:bCs/>
                <w:sz w:val="20"/>
              </w:rPr>
            </w:pPr>
            <w:r w:rsidRPr="00D769D2">
              <w:rPr>
                <w:rFonts w:ascii="Marianne" w:hAnsi="Marianne"/>
                <w:bCs/>
                <w:sz w:val="20"/>
              </w:rPr>
              <w:t>Nombre d’ETP</w:t>
            </w:r>
            <w:r w:rsidR="00B739F7" w:rsidRPr="00D769D2">
              <w:rPr>
                <w:rFonts w:ascii="Marianne" w:hAnsi="Marianne"/>
                <w:bCs/>
                <w:sz w:val="20"/>
              </w:rPr>
              <w:t>T</w:t>
            </w:r>
            <w:r w:rsidRPr="00D769D2">
              <w:rPr>
                <w:rFonts w:ascii="Marianne" w:hAnsi="Marianne"/>
                <w:bCs/>
                <w:sz w:val="20"/>
              </w:rPr>
              <w:t xml:space="preserve"> total intervenant dans la résidence sociale</w:t>
            </w:r>
          </w:p>
        </w:tc>
        <w:tc>
          <w:tcPr>
            <w:tcW w:w="2552" w:type="dxa"/>
            <w:vMerge/>
            <w:vAlign w:val="center"/>
          </w:tcPr>
          <w:p w14:paraId="2090C9C2" w14:textId="77777777" w:rsidR="00C0647E" w:rsidRPr="00E46982" w:rsidRDefault="00C0647E" w:rsidP="00B93A7D">
            <w:pPr>
              <w:rPr>
                <w:rFonts w:ascii="Marianne" w:hAnsi="Marianne"/>
                <w:i/>
                <w:iCs/>
                <w:sz w:val="20"/>
                <w:szCs w:val="20"/>
              </w:rPr>
            </w:pPr>
          </w:p>
        </w:tc>
      </w:tr>
      <w:tr w:rsidR="00B93A7D" w:rsidRPr="00F4641D" w14:paraId="5C6AACE8" w14:textId="77777777" w:rsidTr="005721A6">
        <w:tc>
          <w:tcPr>
            <w:tcW w:w="6799" w:type="dxa"/>
            <w:gridSpan w:val="2"/>
          </w:tcPr>
          <w:p w14:paraId="777E0FAF" w14:textId="057230D4" w:rsidR="00917049" w:rsidRPr="00D769D2" w:rsidRDefault="00B93A7D" w:rsidP="00917049">
            <w:pPr>
              <w:suppressAutoHyphens/>
              <w:autoSpaceDN w:val="0"/>
              <w:spacing w:before="100"/>
              <w:textAlignment w:val="baseline"/>
              <w:rPr>
                <w:rFonts w:ascii="Marianne" w:hAnsi="Marianne"/>
                <w:bCs/>
                <w:sz w:val="20"/>
              </w:rPr>
            </w:pPr>
            <w:r w:rsidRPr="00D769D2">
              <w:rPr>
                <w:rFonts w:ascii="Marianne" w:hAnsi="Marianne"/>
                <w:bCs/>
                <w:sz w:val="20"/>
              </w:rPr>
              <w:t>Précisions si mutualisation de ressources avec d’autres résidences (citer</w:t>
            </w:r>
            <w:r w:rsidR="00FD57C7" w:rsidRPr="00D769D2">
              <w:rPr>
                <w:rFonts w:ascii="Marianne" w:hAnsi="Marianne"/>
                <w:bCs/>
                <w:sz w:val="20"/>
              </w:rPr>
              <w:t xml:space="preserve"> les résidences et les ressources mutualisées</w:t>
            </w:r>
            <w:r w:rsidRPr="00D769D2">
              <w:rPr>
                <w:rFonts w:ascii="Marianne" w:hAnsi="Marianne"/>
                <w:bCs/>
                <w:sz w:val="20"/>
              </w:rPr>
              <w:t>)</w:t>
            </w:r>
          </w:p>
        </w:tc>
        <w:tc>
          <w:tcPr>
            <w:tcW w:w="2552" w:type="dxa"/>
            <w:vMerge/>
          </w:tcPr>
          <w:p w14:paraId="3A2C9C08" w14:textId="6630EC96" w:rsidR="00B93A7D" w:rsidRPr="00F4641D" w:rsidRDefault="00B93A7D" w:rsidP="006845D8">
            <w:pPr>
              <w:rPr>
                <w:rFonts w:ascii="Marianne" w:hAnsi="Marianne"/>
                <w:i/>
                <w:iCs/>
                <w:sz w:val="20"/>
                <w:szCs w:val="20"/>
              </w:rPr>
            </w:pPr>
          </w:p>
        </w:tc>
      </w:tr>
      <w:tr w:rsidR="00D47E0D" w:rsidRPr="00F4641D" w14:paraId="4E4E0E90" w14:textId="77777777" w:rsidTr="00C0647E">
        <w:tc>
          <w:tcPr>
            <w:tcW w:w="9351" w:type="dxa"/>
            <w:gridSpan w:val="3"/>
            <w:shd w:val="clear" w:color="auto" w:fill="D9D9D9" w:themeFill="background1" w:themeFillShade="D9"/>
          </w:tcPr>
          <w:p w14:paraId="7C9FE054" w14:textId="6F33CEDC" w:rsidR="00D47E0D" w:rsidRPr="00D769D2" w:rsidRDefault="00836FAB" w:rsidP="006845D8">
            <w:pPr>
              <w:rPr>
                <w:rFonts w:ascii="Marianne" w:hAnsi="Marianne"/>
                <w:b/>
                <w:bCs/>
                <w:i/>
                <w:iCs/>
                <w:sz w:val="20"/>
                <w:szCs w:val="20"/>
              </w:rPr>
            </w:pPr>
            <w:r w:rsidRPr="00D769D2">
              <w:rPr>
                <w:rFonts w:ascii="Marianne" w:hAnsi="Marianne"/>
                <w:b/>
                <w:bCs/>
                <w:i/>
                <w:iCs/>
                <w:sz w:val="20"/>
                <w:szCs w:val="20"/>
              </w:rPr>
              <w:t>A</w:t>
            </w:r>
            <w:r w:rsidR="00D47E0D" w:rsidRPr="00D769D2">
              <w:rPr>
                <w:rFonts w:ascii="Marianne" w:hAnsi="Marianne"/>
                <w:b/>
                <w:bCs/>
                <w:i/>
                <w:iCs/>
                <w:sz w:val="20"/>
                <w:szCs w:val="20"/>
              </w:rPr>
              <w:t>ctions mises en œuvre par thématique visée par la convention</w:t>
            </w:r>
          </w:p>
          <w:p w14:paraId="08F8DD4A" w14:textId="0DC44C81" w:rsidR="00836FAB" w:rsidRPr="00D769D2" w:rsidRDefault="00836FAB" w:rsidP="006845D8">
            <w:pPr>
              <w:rPr>
                <w:rFonts w:ascii="Marianne" w:hAnsi="Marianne"/>
                <w:i/>
                <w:iCs/>
                <w:sz w:val="20"/>
                <w:szCs w:val="20"/>
              </w:rPr>
            </w:pPr>
            <w:r w:rsidRPr="00D769D2">
              <w:rPr>
                <w:rFonts w:ascii="Marianne" w:hAnsi="Marianne"/>
                <w:i/>
                <w:iCs/>
                <w:sz w:val="20"/>
                <w:szCs w:val="20"/>
              </w:rPr>
              <w:t>(cette partie est à développer avec des éléments qualitatifs et quantitatifs par l’organisme)</w:t>
            </w:r>
          </w:p>
        </w:tc>
      </w:tr>
      <w:tr w:rsidR="00B93A7D" w:rsidRPr="00F4641D" w14:paraId="0465ECE1" w14:textId="77777777" w:rsidTr="005721A6">
        <w:tc>
          <w:tcPr>
            <w:tcW w:w="6799" w:type="dxa"/>
            <w:gridSpan w:val="2"/>
          </w:tcPr>
          <w:p w14:paraId="697E1AD6" w14:textId="6199FD0C" w:rsidR="00B93A7D" w:rsidRPr="00D769D2" w:rsidRDefault="00B93A7D" w:rsidP="00D47E0D">
            <w:pPr>
              <w:suppressAutoHyphens/>
              <w:autoSpaceDN w:val="0"/>
              <w:spacing w:before="100"/>
              <w:textAlignment w:val="baseline"/>
              <w:rPr>
                <w:rFonts w:ascii="Marianne" w:hAnsi="Marianne"/>
                <w:b/>
                <w:sz w:val="20"/>
              </w:rPr>
            </w:pPr>
            <w:r w:rsidRPr="00D769D2">
              <w:rPr>
                <w:rFonts w:ascii="Marianne" w:hAnsi="Marianne"/>
                <w:b/>
                <w:sz w:val="20"/>
              </w:rPr>
              <w:t>Animation et régulation de la vie collective</w:t>
            </w:r>
          </w:p>
          <w:p w14:paraId="1CD2B72B" w14:textId="69D9B865" w:rsidR="00917049" w:rsidRPr="00D769D2" w:rsidRDefault="00F33664" w:rsidP="00C0647E">
            <w:pPr>
              <w:suppressAutoHyphens/>
              <w:autoSpaceDN w:val="0"/>
              <w:spacing w:before="100"/>
              <w:textAlignment w:val="baseline"/>
              <w:rPr>
                <w:rFonts w:ascii="Marianne" w:hAnsi="Marianne"/>
                <w:bCs/>
                <w:sz w:val="20"/>
              </w:rPr>
            </w:pPr>
            <w:r w:rsidRPr="00D769D2">
              <w:rPr>
                <w:rFonts w:ascii="Marianne" w:hAnsi="Marianne"/>
                <w:bCs/>
                <w:sz w:val="20"/>
              </w:rPr>
              <w:t>Indicateur quantitatif : Nombre d'actions collectives menées</w:t>
            </w:r>
          </w:p>
        </w:tc>
        <w:tc>
          <w:tcPr>
            <w:tcW w:w="2552" w:type="dxa"/>
            <w:vMerge w:val="restart"/>
            <w:vAlign w:val="center"/>
          </w:tcPr>
          <w:p w14:paraId="5AC9A258" w14:textId="7011E28E" w:rsidR="00B93A7D" w:rsidRPr="00F4641D" w:rsidRDefault="00B93A7D" w:rsidP="00B93A7D">
            <w:pPr>
              <w:rPr>
                <w:rFonts w:ascii="Marianne" w:hAnsi="Marianne"/>
                <w:i/>
                <w:iCs/>
                <w:sz w:val="20"/>
                <w:szCs w:val="20"/>
              </w:rPr>
            </w:pPr>
            <w:r w:rsidRPr="00E46982">
              <w:rPr>
                <w:rFonts w:ascii="Marianne" w:hAnsi="Marianne"/>
                <w:i/>
                <w:iCs/>
                <w:sz w:val="20"/>
                <w:szCs w:val="20"/>
              </w:rPr>
              <w:t>Indicateur</w:t>
            </w:r>
            <w:r>
              <w:rPr>
                <w:rFonts w:ascii="Marianne" w:hAnsi="Marianne"/>
                <w:i/>
                <w:iCs/>
                <w:sz w:val="20"/>
                <w:szCs w:val="20"/>
              </w:rPr>
              <w:t>s</w:t>
            </w:r>
            <w:r w:rsidRPr="00E46982">
              <w:rPr>
                <w:rFonts w:ascii="Marianne" w:hAnsi="Marianne"/>
                <w:i/>
                <w:iCs/>
                <w:sz w:val="20"/>
                <w:szCs w:val="20"/>
              </w:rPr>
              <w:t xml:space="preserve"> </w:t>
            </w:r>
            <w:r w:rsidR="00C37653">
              <w:rPr>
                <w:rFonts w:ascii="Marianne" w:hAnsi="Marianne"/>
                <w:i/>
                <w:iCs/>
                <w:sz w:val="20"/>
                <w:szCs w:val="20"/>
              </w:rPr>
              <w:t>de résultats sur la gestion locative sociale mise en œuvre au sein de la résidence sociale</w:t>
            </w:r>
          </w:p>
        </w:tc>
      </w:tr>
      <w:tr w:rsidR="00B93A7D" w:rsidRPr="00D769D2" w14:paraId="3E141444" w14:textId="77777777" w:rsidTr="005721A6">
        <w:tc>
          <w:tcPr>
            <w:tcW w:w="6799" w:type="dxa"/>
            <w:gridSpan w:val="2"/>
          </w:tcPr>
          <w:p w14:paraId="42139F18" w14:textId="3E864945" w:rsidR="00B93A7D" w:rsidRPr="00D769D2" w:rsidRDefault="00B93A7D" w:rsidP="00D47E0D">
            <w:pPr>
              <w:suppressAutoHyphens/>
              <w:autoSpaceDN w:val="0"/>
              <w:spacing w:before="100"/>
              <w:textAlignment w:val="baseline"/>
              <w:rPr>
                <w:rFonts w:ascii="Marianne" w:hAnsi="Marianne"/>
                <w:b/>
                <w:sz w:val="20"/>
              </w:rPr>
            </w:pPr>
            <w:r w:rsidRPr="00D769D2">
              <w:rPr>
                <w:rFonts w:ascii="Marianne" w:hAnsi="Marianne"/>
                <w:b/>
                <w:sz w:val="20"/>
              </w:rPr>
              <w:t>Prévention et gestion des impayés</w:t>
            </w:r>
          </w:p>
          <w:p w14:paraId="64D4AEF0" w14:textId="4D7BD536" w:rsidR="00917049" w:rsidRPr="00D769D2" w:rsidRDefault="00F33664" w:rsidP="00C0647E">
            <w:pPr>
              <w:suppressAutoHyphens/>
              <w:autoSpaceDN w:val="0"/>
              <w:spacing w:before="100"/>
              <w:textAlignment w:val="baseline"/>
              <w:rPr>
                <w:rFonts w:ascii="Marianne" w:hAnsi="Marianne"/>
                <w:bCs/>
                <w:sz w:val="20"/>
              </w:rPr>
            </w:pPr>
            <w:r w:rsidRPr="00D769D2">
              <w:rPr>
                <w:rFonts w:ascii="Marianne" w:hAnsi="Marianne"/>
                <w:bCs/>
                <w:sz w:val="20"/>
              </w:rPr>
              <w:t>Indicateur</w:t>
            </w:r>
            <w:r w:rsidR="001906D5" w:rsidRPr="00D769D2">
              <w:rPr>
                <w:rFonts w:ascii="Marianne" w:hAnsi="Marianne"/>
                <w:bCs/>
                <w:sz w:val="20"/>
              </w:rPr>
              <w:t>s</w:t>
            </w:r>
            <w:r w:rsidRPr="00D769D2">
              <w:rPr>
                <w:rFonts w:ascii="Marianne" w:hAnsi="Marianne"/>
                <w:bCs/>
                <w:sz w:val="20"/>
              </w:rPr>
              <w:t xml:space="preserve"> quantitatif</w:t>
            </w:r>
            <w:r w:rsidR="001906D5" w:rsidRPr="00D769D2">
              <w:rPr>
                <w:rFonts w:ascii="Marianne" w:hAnsi="Marianne"/>
                <w:bCs/>
                <w:sz w:val="20"/>
              </w:rPr>
              <w:t>s</w:t>
            </w:r>
            <w:r w:rsidRPr="00D769D2">
              <w:rPr>
                <w:rFonts w:ascii="Marianne" w:hAnsi="Marianne"/>
                <w:bCs/>
                <w:sz w:val="20"/>
              </w:rPr>
              <w:t xml:space="preserve"> : Nombre de personnes </w:t>
            </w:r>
            <w:r w:rsidR="00BB102D" w:rsidRPr="00D769D2">
              <w:rPr>
                <w:rFonts w:ascii="Marianne" w:hAnsi="Marianne"/>
                <w:bCs/>
                <w:sz w:val="20"/>
              </w:rPr>
              <w:t xml:space="preserve">présentes </w:t>
            </w:r>
            <w:r w:rsidRPr="00D769D2">
              <w:rPr>
                <w:rFonts w:ascii="Marianne" w:hAnsi="Marianne"/>
                <w:bCs/>
                <w:sz w:val="20"/>
              </w:rPr>
              <w:t xml:space="preserve">concernées au 31/12, taux des personnes </w:t>
            </w:r>
            <w:r w:rsidR="00BB102D" w:rsidRPr="00D769D2">
              <w:rPr>
                <w:rFonts w:ascii="Marianne" w:hAnsi="Marianne"/>
                <w:bCs/>
                <w:sz w:val="20"/>
              </w:rPr>
              <w:t xml:space="preserve">présentes </w:t>
            </w:r>
            <w:r w:rsidRPr="00D769D2">
              <w:rPr>
                <w:rFonts w:ascii="Marianne" w:hAnsi="Marianne"/>
                <w:bCs/>
                <w:sz w:val="20"/>
              </w:rPr>
              <w:t xml:space="preserve">concernées au 31/12, nombre de plans d'apurement mis en place, nombre de garanties locatives mobilisées (garantie </w:t>
            </w:r>
            <w:proofErr w:type="spellStart"/>
            <w:r w:rsidRPr="00D769D2">
              <w:rPr>
                <w:rFonts w:ascii="Marianne" w:hAnsi="Marianne"/>
                <w:bCs/>
                <w:sz w:val="20"/>
              </w:rPr>
              <w:t>visale</w:t>
            </w:r>
            <w:proofErr w:type="spellEnd"/>
            <w:r w:rsidRPr="00D769D2">
              <w:rPr>
                <w:rFonts w:ascii="Marianne" w:hAnsi="Marianne"/>
                <w:bCs/>
                <w:sz w:val="20"/>
              </w:rPr>
              <w:t>/FSL...)</w:t>
            </w:r>
            <w:r w:rsidR="00782BCC" w:rsidRPr="00D769D2">
              <w:rPr>
                <w:rFonts w:ascii="Marianne" w:hAnsi="Marianne"/>
                <w:bCs/>
                <w:sz w:val="20"/>
              </w:rPr>
              <w:t xml:space="preserve">, </w:t>
            </w:r>
            <w:r w:rsidR="00782BCC" w:rsidRPr="00D769D2">
              <w:rPr>
                <w:rFonts w:ascii="Marianne" w:eastAsia="Calibri" w:hAnsi="Marianne" w:cs="Times New Roman"/>
                <w:iCs/>
                <w:sz w:val="20"/>
                <w:szCs w:val="20"/>
              </w:rPr>
              <w:t>nombre de mois d’impayés non résolus au 31/12</w:t>
            </w:r>
          </w:p>
        </w:tc>
        <w:tc>
          <w:tcPr>
            <w:tcW w:w="2552" w:type="dxa"/>
            <w:vMerge/>
          </w:tcPr>
          <w:p w14:paraId="4E48132A" w14:textId="77777777" w:rsidR="00B93A7D" w:rsidRPr="00D769D2" w:rsidRDefault="00B93A7D" w:rsidP="006845D8">
            <w:pPr>
              <w:rPr>
                <w:rFonts w:ascii="Marianne" w:hAnsi="Marianne"/>
                <w:i/>
                <w:iCs/>
                <w:sz w:val="20"/>
                <w:szCs w:val="20"/>
              </w:rPr>
            </w:pPr>
          </w:p>
        </w:tc>
      </w:tr>
      <w:tr w:rsidR="00B93A7D" w:rsidRPr="00D769D2" w14:paraId="745600F3" w14:textId="77777777" w:rsidTr="005721A6">
        <w:tc>
          <w:tcPr>
            <w:tcW w:w="6799" w:type="dxa"/>
            <w:gridSpan w:val="2"/>
          </w:tcPr>
          <w:p w14:paraId="62B50AF5" w14:textId="65ADA5A6" w:rsidR="00B93A7D" w:rsidRPr="00D769D2" w:rsidRDefault="00B93A7D" w:rsidP="00D47E0D">
            <w:pPr>
              <w:suppressAutoHyphens/>
              <w:autoSpaceDN w:val="0"/>
              <w:spacing w:before="100"/>
              <w:textAlignment w:val="baseline"/>
              <w:rPr>
                <w:rFonts w:ascii="Marianne" w:hAnsi="Marianne"/>
                <w:b/>
                <w:sz w:val="20"/>
              </w:rPr>
            </w:pPr>
            <w:r w:rsidRPr="00D769D2">
              <w:rPr>
                <w:rFonts w:ascii="Marianne" w:hAnsi="Marianne"/>
                <w:b/>
                <w:sz w:val="20"/>
              </w:rPr>
              <w:t>Lutte contre l’isolement</w:t>
            </w:r>
          </w:p>
          <w:p w14:paraId="421E2631" w14:textId="1D3B619D" w:rsidR="00917049" w:rsidRPr="00D769D2" w:rsidRDefault="00F33664" w:rsidP="00836FAB">
            <w:pPr>
              <w:suppressAutoHyphens/>
              <w:autoSpaceDN w:val="0"/>
              <w:spacing w:before="100"/>
              <w:textAlignment w:val="baseline"/>
              <w:rPr>
                <w:rFonts w:ascii="Marianne" w:hAnsi="Marianne"/>
                <w:bCs/>
                <w:sz w:val="20"/>
              </w:rPr>
            </w:pPr>
            <w:r w:rsidRPr="00D769D2">
              <w:rPr>
                <w:rFonts w:ascii="Marianne" w:hAnsi="Marianne"/>
                <w:bCs/>
                <w:sz w:val="20"/>
              </w:rPr>
              <w:t>Indicateur quantitatif : nombre d'actes d'accompagnement individuels (</w:t>
            </w:r>
            <w:r w:rsidR="00FD57C7" w:rsidRPr="00D769D2">
              <w:rPr>
                <w:rFonts w:ascii="Marianne" w:hAnsi="Marianne"/>
                <w:bCs/>
                <w:sz w:val="20"/>
              </w:rPr>
              <w:t>rendez-vous ou échanges informels conduisant à accompagner la personne dans une démarche et/ou un projet, ou pour un soutien face à des difficultés</w:t>
            </w:r>
            <w:r w:rsidR="00FD57C7" w:rsidRPr="00D769D2" w:rsidDel="00FD57C7">
              <w:rPr>
                <w:rFonts w:ascii="Marianne" w:hAnsi="Marianne"/>
                <w:bCs/>
                <w:sz w:val="20"/>
              </w:rPr>
              <w:t xml:space="preserve"> </w:t>
            </w:r>
            <w:r w:rsidRPr="00D769D2">
              <w:rPr>
                <w:rFonts w:ascii="Marianne" w:hAnsi="Marianne"/>
                <w:bCs/>
                <w:sz w:val="20"/>
              </w:rPr>
              <w:t>)</w:t>
            </w:r>
          </w:p>
        </w:tc>
        <w:tc>
          <w:tcPr>
            <w:tcW w:w="2552" w:type="dxa"/>
            <w:vMerge/>
          </w:tcPr>
          <w:p w14:paraId="19ABF155" w14:textId="77777777" w:rsidR="00B93A7D" w:rsidRPr="00D769D2" w:rsidRDefault="00B93A7D" w:rsidP="006845D8">
            <w:pPr>
              <w:rPr>
                <w:rFonts w:ascii="Marianne" w:hAnsi="Marianne"/>
                <w:i/>
                <w:iCs/>
                <w:sz w:val="20"/>
                <w:szCs w:val="20"/>
              </w:rPr>
            </w:pPr>
          </w:p>
        </w:tc>
      </w:tr>
      <w:tr w:rsidR="00B93A7D" w:rsidRPr="00F4641D" w14:paraId="1FA5823E" w14:textId="77777777" w:rsidTr="005721A6">
        <w:tc>
          <w:tcPr>
            <w:tcW w:w="6799" w:type="dxa"/>
            <w:gridSpan w:val="2"/>
          </w:tcPr>
          <w:p w14:paraId="3529A085" w14:textId="41F9E74A" w:rsidR="00B93A7D" w:rsidRPr="00D769D2" w:rsidRDefault="00B93A7D" w:rsidP="00D47E0D">
            <w:pPr>
              <w:suppressAutoHyphens/>
              <w:autoSpaceDN w:val="0"/>
              <w:spacing w:before="100"/>
              <w:textAlignment w:val="baseline"/>
              <w:rPr>
                <w:rFonts w:ascii="Marianne" w:hAnsi="Marianne"/>
                <w:b/>
                <w:sz w:val="20"/>
              </w:rPr>
            </w:pPr>
            <w:r w:rsidRPr="00D769D2">
              <w:rPr>
                <w:rFonts w:ascii="Marianne" w:hAnsi="Marianne"/>
                <w:b/>
                <w:sz w:val="20"/>
              </w:rPr>
              <w:t>Médiation vers les services extérieurs</w:t>
            </w:r>
          </w:p>
          <w:p w14:paraId="7E200FD9" w14:textId="28D0CAEC" w:rsidR="00B93A7D" w:rsidRPr="00C16369" w:rsidRDefault="00F33664" w:rsidP="00917049">
            <w:pPr>
              <w:suppressAutoHyphens/>
              <w:autoSpaceDN w:val="0"/>
              <w:spacing w:before="100"/>
              <w:textAlignment w:val="baseline"/>
              <w:rPr>
                <w:rFonts w:ascii="Marianne" w:hAnsi="Marianne"/>
                <w:bCs/>
                <w:sz w:val="20"/>
              </w:rPr>
            </w:pPr>
            <w:r w:rsidRPr="00D769D2">
              <w:rPr>
                <w:rFonts w:ascii="Marianne" w:hAnsi="Marianne"/>
                <w:bCs/>
                <w:sz w:val="20"/>
              </w:rPr>
              <w:t>Indicateur quantitatif :</w:t>
            </w:r>
            <w:r w:rsidRPr="00D769D2">
              <w:t xml:space="preserve"> </w:t>
            </w:r>
            <w:r w:rsidRPr="00D769D2">
              <w:rPr>
                <w:rFonts w:ascii="Marianne" w:hAnsi="Marianne"/>
                <w:bCs/>
                <w:sz w:val="20"/>
              </w:rPr>
              <w:t>nombre de partenariats activés</w:t>
            </w:r>
            <w:r w:rsidR="00FD57C7" w:rsidRPr="00D769D2">
              <w:rPr>
                <w:rFonts w:ascii="Marianne" w:hAnsi="Marianne"/>
                <w:bCs/>
                <w:sz w:val="20"/>
              </w:rPr>
              <w:t xml:space="preserve"> (intervention du partenaire lors d’un temps collectif, actions communes dans/hors de la résidence, possibilité d’orientation des résidents vers le partenaire, projet de plus long terme (conventionné ou non)</w:t>
            </w:r>
            <w:r w:rsidR="00FB397A" w:rsidRPr="00D769D2">
              <w:rPr>
                <w:rFonts w:ascii="Marianne" w:hAnsi="Marianne"/>
                <w:bCs/>
                <w:sz w:val="20"/>
              </w:rPr>
              <w:t>)</w:t>
            </w:r>
            <w:r w:rsidR="001906D5" w:rsidRPr="00D769D2">
              <w:rPr>
                <w:rFonts w:ascii="Marianne" w:hAnsi="Marianne"/>
                <w:bCs/>
                <w:sz w:val="20"/>
              </w:rPr>
              <w:t xml:space="preserve">, </w:t>
            </w:r>
            <w:r w:rsidR="00836FAB" w:rsidRPr="00D769D2">
              <w:rPr>
                <w:rFonts w:ascii="Marianne" w:hAnsi="Marianne"/>
                <w:bCs/>
                <w:sz w:val="20"/>
              </w:rPr>
              <w:t>n</w:t>
            </w:r>
            <w:r w:rsidR="00B93A7D" w:rsidRPr="00D769D2">
              <w:rPr>
                <w:rFonts w:ascii="Marianne" w:hAnsi="Marianne"/>
                <w:bCs/>
                <w:sz w:val="20"/>
              </w:rPr>
              <w:t xml:space="preserve">ombre </w:t>
            </w:r>
            <w:r w:rsidR="00FB397A" w:rsidRPr="00D769D2">
              <w:rPr>
                <w:rFonts w:ascii="Marianne" w:hAnsi="Marianne"/>
                <w:bCs/>
                <w:sz w:val="20"/>
              </w:rPr>
              <w:t xml:space="preserve">de </w:t>
            </w:r>
            <w:r w:rsidR="00B93A7D" w:rsidRPr="00D769D2">
              <w:rPr>
                <w:rFonts w:ascii="Marianne" w:hAnsi="Marianne"/>
                <w:bCs/>
                <w:sz w:val="20"/>
              </w:rPr>
              <w:t>demande</w:t>
            </w:r>
            <w:r w:rsidR="00FB397A" w:rsidRPr="00D769D2">
              <w:rPr>
                <w:rFonts w:ascii="Marianne" w:hAnsi="Marianne"/>
                <w:bCs/>
                <w:sz w:val="20"/>
              </w:rPr>
              <w:t>s</w:t>
            </w:r>
            <w:r w:rsidR="00B93A7D" w:rsidRPr="00D769D2">
              <w:rPr>
                <w:rFonts w:ascii="Marianne" w:hAnsi="Marianne"/>
                <w:bCs/>
                <w:sz w:val="20"/>
              </w:rPr>
              <w:t xml:space="preserve"> de logement social</w:t>
            </w:r>
            <w:r w:rsidR="00FB397A" w:rsidRPr="00D769D2">
              <w:rPr>
                <w:rFonts w:ascii="Marianne" w:hAnsi="Marianne"/>
                <w:bCs/>
                <w:sz w:val="20"/>
              </w:rPr>
              <w:t xml:space="preserve"> constituées</w:t>
            </w:r>
            <w:r w:rsidR="00B93A7D" w:rsidRPr="00D769D2">
              <w:rPr>
                <w:rFonts w:ascii="Marianne" w:hAnsi="Marianne"/>
                <w:bCs/>
                <w:sz w:val="20"/>
              </w:rPr>
              <w:t>, de dossiers DALO, nombre de</w:t>
            </w:r>
            <w:r w:rsidR="00FB397A" w:rsidRPr="00D769D2">
              <w:rPr>
                <w:rFonts w:ascii="Marianne" w:hAnsi="Marianne"/>
                <w:bCs/>
                <w:sz w:val="20"/>
              </w:rPr>
              <w:t xml:space="preserve"> sollicitations auprès du SIAO pour des</w:t>
            </w:r>
            <w:r w:rsidR="00B93A7D" w:rsidRPr="00D769D2">
              <w:rPr>
                <w:rFonts w:ascii="Marianne" w:hAnsi="Marianne"/>
                <w:bCs/>
                <w:sz w:val="20"/>
              </w:rPr>
              <w:t xml:space="preserve"> labellisations SYPLO</w:t>
            </w:r>
          </w:p>
        </w:tc>
        <w:tc>
          <w:tcPr>
            <w:tcW w:w="2552" w:type="dxa"/>
            <w:vMerge/>
          </w:tcPr>
          <w:p w14:paraId="2F0CF87C" w14:textId="77777777" w:rsidR="00B93A7D" w:rsidRPr="00F4641D" w:rsidRDefault="00B93A7D" w:rsidP="006845D8">
            <w:pPr>
              <w:rPr>
                <w:rFonts w:ascii="Marianne" w:hAnsi="Marianne"/>
                <w:i/>
                <w:iCs/>
                <w:sz w:val="20"/>
                <w:szCs w:val="20"/>
              </w:rPr>
            </w:pPr>
          </w:p>
        </w:tc>
      </w:tr>
    </w:tbl>
    <w:p w14:paraId="4A1DEB51" w14:textId="77777777" w:rsidR="00656216" w:rsidRPr="00656216" w:rsidRDefault="00656216" w:rsidP="00333172">
      <w:pPr>
        <w:rPr>
          <w:rFonts w:ascii="Marianne" w:hAnsi="Marianne"/>
          <w:b/>
          <w:bCs/>
          <w:sz w:val="20"/>
          <w:szCs w:val="20"/>
          <w:u w:val="single"/>
        </w:rPr>
      </w:pPr>
    </w:p>
    <w:sectPr w:rsidR="00656216" w:rsidRPr="00656216" w:rsidSect="00BF56BF">
      <w:headerReference w:type="even" r:id="rId13"/>
      <w:headerReference w:type="default" r:id="rId14"/>
      <w:footerReference w:type="default" r:id="rId15"/>
      <w:head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ECEA" w14:textId="77777777" w:rsidR="00E64038" w:rsidRDefault="00E64038" w:rsidP="00CA10CC">
      <w:pPr>
        <w:spacing w:line="240" w:lineRule="auto"/>
      </w:pPr>
      <w:r>
        <w:separator/>
      </w:r>
    </w:p>
  </w:endnote>
  <w:endnote w:type="continuationSeparator" w:id="0">
    <w:p w14:paraId="06FEF49B" w14:textId="77777777" w:rsidR="00E64038" w:rsidRDefault="00E64038" w:rsidP="00CA1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auto"/>
    <w:pitch w:val="variable"/>
    <w:sig w:usb0="0000000F"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235156948"/>
      <w:docPartObj>
        <w:docPartGallery w:val="Page Numbers (Bottom of Page)"/>
        <w:docPartUnique/>
      </w:docPartObj>
    </w:sdtPr>
    <w:sdtEndPr/>
    <w:sdtContent>
      <w:p w14:paraId="0B2CC170" w14:textId="6D98729B" w:rsidR="000B7D0A" w:rsidRPr="007E69CE" w:rsidRDefault="000B7D0A" w:rsidP="007E69CE">
        <w:pPr>
          <w:pStyle w:val="Pieddepage"/>
          <w:jc w:val="center"/>
        </w:pPr>
        <w:r w:rsidRPr="00311911">
          <w:fldChar w:fldCharType="begin"/>
        </w:r>
        <w:r w:rsidRPr="00311911">
          <w:instrText>PAGE   \* MERGEFORMAT</w:instrText>
        </w:r>
        <w:r w:rsidRPr="00311911">
          <w:fldChar w:fldCharType="separate"/>
        </w:r>
        <w:r w:rsidRPr="00311911">
          <w:t>2</w:t>
        </w:r>
        <w:r w:rsidRPr="00311911">
          <w:fldChar w:fldCharType="end"/>
        </w:r>
      </w:p>
    </w:sdtContent>
  </w:sdt>
  <w:p w14:paraId="4F05A2C1" w14:textId="77777777" w:rsidR="000B7D0A" w:rsidRDefault="000B7D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830648"/>
      <w:docPartObj>
        <w:docPartGallery w:val="Page Numbers (Bottom of Page)"/>
        <w:docPartUnique/>
      </w:docPartObj>
    </w:sdtPr>
    <w:sdtEndPr/>
    <w:sdtContent>
      <w:p w14:paraId="55DE5D86" w14:textId="60A3A815" w:rsidR="00CC4BD8" w:rsidRPr="007E69CE" w:rsidRDefault="00CC4BD8" w:rsidP="007E69CE">
        <w:pPr>
          <w:pStyle w:val="Pieddepage"/>
          <w:jc w:val="center"/>
        </w:pPr>
        <w:r>
          <w:fldChar w:fldCharType="begin"/>
        </w:r>
        <w:r>
          <w:instrText>PAGE   \* MERGEFORMAT</w:instrText>
        </w:r>
        <w:r>
          <w:fldChar w:fldCharType="separate"/>
        </w:r>
        <w:r>
          <w:t>2</w:t>
        </w:r>
        <w:r>
          <w:fldChar w:fldCharType="end"/>
        </w:r>
      </w:p>
    </w:sdtContent>
  </w:sdt>
  <w:p w14:paraId="0A16BA40" w14:textId="77777777" w:rsidR="00CC4BD8" w:rsidRDefault="00CC4B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2E505" w14:textId="77777777" w:rsidR="00E64038" w:rsidRDefault="00E64038" w:rsidP="00CA10CC">
      <w:pPr>
        <w:spacing w:line="240" w:lineRule="auto"/>
      </w:pPr>
      <w:r>
        <w:separator/>
      </w:r>
    </w:p>
  </w:footnote>
  <w:footnote w:type="continuationSeparator" w:id="0">
    <w:p w14:paraId="7A395034" w14:textId="77777777" w:rsidR="00E64038" w:rsidRDefault="00E64038" w:rsidP="00CA10CC">
      <w:pPr>
        <w:spacing w:line="240" w:lineRule="auto"/>
      </w:pPr>
      <w:r>
        <w:continuationSeparator/>
      </w:r>
    </w:p>
  </w:footnote>
  <w:footnote w:id="1">
    <w:p w14:paraId="4B7FA6A7" w14:textId="49A70388" w:rsidR="007152FD" w:rsidRDefault="007152FD">
      <w:pPr>
        <w:pStyle w:val="Notedebasdepage"/>
      </w:pPr>
      <w:r>
        <w:rPr>
          <w:rStyle w:val="Appelnotedebasdep"/>
        </w:rPr>
        <w:footnoteRef/>
      </w:r>
      <w:r>
        <w:t xml:space="preserve"> Règlement UE 2016/679 du Parlement européen et du Conseil du 27 avril 2016, relatif à la protection des personnes physiques à l’égard du traitement des données à caractère personnel et à la libre circulation de ces données</w:t>
      </w:r>
      <w:r>
        <w:br/>
        <w:t>Loi n</w:t>
      </w:r>
      <w:r w:rsidRPr="007152FD">
        <w:t>°78-17 du 6 janvier 1978 relative à l’informatique, aux fichiers et aux libertés et le décret n°2019-536 du 29 mai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3C92" w14:textId="77777777" w:rsidR="000B7D0A" w:rsidRDefault="00B964E2">
    <w:pPr>
      <w:pStyle w:val="En-tte"/>
    </w:pPr>
    <w:r>
      <w:rPr>
        <w:noProof/>
      </w:rPr>
      <w:pict w14:anchorId="04CFC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38.55pt;height:100.95pt;rotation:315;z-index:-251650048;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F25F" w14:textId="5AE958B1" w:rsidR="000B7D0A" w:rsidRDefault="000B7D0A">
    <w:pPr>
      <w:pStyle w:val="En-tte"/>
    </w:pPr>
    <w:r>
      <w:t>LOGO PREFET DE DEPARTEMENT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C2DB" w14:textId="77777777" w:rsidR="000B7D0A" w:rsidRDefault="00B964E2">
    <w:pPr>
      <w:pStyle w:val="En-tte"/>
    </w:pPr>
    <w:r>
      <w:rPr>
        <w:noProof/>
      </w:rPr>
      <w:pict w14:anchorId="72367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706" w14:textId="1736CC91" w:rsidR="009344B6" w:rsidRDefault="009344B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F25A" w14:textId="2C5286C8" w:rsidR="0073536C" w:rsidRDefault="0073536C">
    <w:pPr>
      <w:pStyle w:val="En-tte"/>
    </w:pPr>
    <w:r>
      <w:t>LOGO PREFET DE DEPARTEMENT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E72C" w14:textId="24C43BCC" w:rsidR="009344B6" w:rsidRDefault="009344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92EF12"/>
    <w:lvl w:ilvl="0">
      <w:start w:val="1"/>
      <w:numFmt w:val="bullet"/>
      <w:pStyle w:val="Listepuces"/>
      <w:lvlText w:val=""/>
      <w:lvlJc w:val="left"/>
      <w:pPr>
        <w:tabs>
          <w:tab w:val="num" w:pos="284"/>
        </w:tabs>
        <w:ind w:left="284" w:hanging="360"/>
      </w:pPr>
      <w:rPr>
        <w:rFonts w:ascii="Symbol" w:hAnsi="Symbol" w:hint="default"/>
      </w:rPr>
    </w:lvl>
  </w:abstractNum>
  <w:abstractNum w:abstractNumId="1" w15:restartNumberingAfterBreak="0">
    <w:nsid w:val="00000002"/>
    <w:multiLevelType w:val="singleLevel"/>
    <w:tmpl w:val="00000002"/>
    <w:name w:val="WW8Num10"/>
    <w:lvl w:ilvl="0">
      <w:start w:val="4"/>
      <w:numFmt w:val="bullet"/>
      <w:lvlText w:val="-"/>
      <w:lvlJc w:val="left"/>
      <w:pPr>
        <w:tabs>
          <w:tab w:val="num" w:pos="720"/>
        </w:tabs>
        <w:ind w:left="720" w:hanging="360"/>
      </w:pPr>
      <w:rPr>
        <w:rFonts w:ascii="Arial" w:hAnsi="Arial" w:cs="Arial" w:hint="default"/>
      </w:rPr>
    </w:lvl>
  </w:abstractNum>
  <w:abstractNum w:abstractNumId="2" w15:restartNumberingAfterBreak="0">
    <w:nsid w:val="00D21F9A"/>
    <w:multiLevelType w:val="hybridMultilevel"/>
    <w:tmpl w:val="72D256F6"/>
    <w:lvl w:ilvl="0" w:tplc="5D2001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8B72AA"/>
    <w:multiLevelType w:val="hybridMultilevel"/>
    <w:tmpl w:val="7046B034"/>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CFD7943"/>
    <w:multiLevelType w:val="hybridMultilevel"/>
    <w:tmpl w:val="B7282274"/>
    <w:lvl w:ilvl="0" w:tplc="025493DE">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E1737A"/>
    <w:multiLevelType w:val="hybridMultilevel"/>
    <w:tmpl w:val="53B24694"/>
    <w:lvl w:ilvl="0" w:tplc="639CD366">
      <w:start w:val="1"/>
      <w:numFmt w:val="decimal"/>
      <w:lvlText w:val="%1."/>
      <w:lvlJc w:val="left"/>
      <w:pPr>
        <w:ind w:left="720" w:hanging="360"/>
      </w:pPr>
      <w:rPr>
        <w:rFonts w:hint="default"/>
        <w:b/>
        <w:bCs/>
      </w:rPr>
    </w:lvl>
    <w:lvl w:ilvl="1" w:tplc="F708B42A">
      <w:start w:val="1"/>
      <w:numFmt w:val="lowerLetter"/>
      <w:lvlText w:val="%2."/>
      <w:lvlJc w:val="left"/>
      <w:pPr>
        <w:ind w:left="1440" w:hanging="360"/>
      </w:pPr>
      <w:rPr>
        <w:b/>
        <w:bCs/>
      </w:rPr>
    </w:lvl>
    <w:lvl w:ilvl="2" w:tplc="9CB67854">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F90B1A"/>
    <w:multiLevelType w:val="hybridMultilevel"/>
    <w:tmpl w:val="FE36131A"/>
    <w:lvl w:ilvl="0" w:tplc="040C0003">
      <w:start w:val="1"/>
      <w:numFmt w:val="bullet"/>
      <w:lvlText w:val="o"/>
      <w:lvlJc w:val="left"/>
      <w:pPr>
        <w:ind w:left="1494" w:hanging="360"/>
      </w:pPr>
      <w:rPr>
        <w:rFonts w:ascii="Courier New" w:hAnsi="Courier New" w:cs="Courier New"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10B24239"/>
    <w:multiLevelType w:val="hybridMultilevel"/>
    <w:tmpl w:val="1C74D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FA4536"/>
    <w:multiLevelType w:val="hybridMultilevel"/>
    <w:tmpl w:val="361C5DB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92C5CF4"/>
    <w:multiLevelType w:val="hybridMultilevel"/>
    <w:tmpl w:val="99BAF894"/>
    <w:lvl w:ilvl="0" w:tplc="9DDEE16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986989"/>
    <w:multiLevelType w:val="hybridMultilevel"/>
    <w:tmpl w:val="5170C5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DD2111"/>
    <w:multiLevelType w:val="multilevel"/>
    <w:tmpl w:val="858E3DAC"/>
    <w:lvl w:ilvl="0">
      <w:start w:val="2"/>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6107468"/>
    <w:multiLevelType w:val="hybridMultilevel"/>
    <w:tmpl w:val="206C1F9A"/>
    <w:lvl w:ilvl="0" w:tplc="5E6CD20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103C0"/>
    <w:multiLevelType w:val="multilevel"/>
    <w:tmpl w:val="19F87FB8"/>
    <w:styleLink w:val="WWNum13"/>
    <w:lvl w:ilvl="0">
      <w:numFmt w:val="bullet"/>
      <w:lvlText w:val="-"/>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14968D8"/>
    <w:multiLevelType w:val="hybridMultilevel"/>
    <w:tmpl w:val="0C0A1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A46C8B"/>
    <w:multiLevelType w:val="hybridMultilevel"/>
    <w:tmpl w:val="E0E2C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C42B9E"/>
    <w:multiLevelType w:val="hybridMultilevel"/>
    <w:tmpl w:val="CE0ADEA4"/>
    <w:lvl w:ilvl="0" w:tplc="43907E7A">
      <w:start w:val="1"/>
      <w:numFmt w:val="bullet"/>
      <w:lvlText w:val="-"/>
      <w:lvlJc w:val="left"/>
      <w:pPr>
        <w:ind w:left="720" w:hanging="360"/>
      </w:pPr>
      <w:rPr>
        <w:rFonts w:ascii="Marianne" w:eastAsia="Times New Roman" w:hAnsi="Mariann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2818E2"/>
    <w:multiLevelType w:val="hybridMultilevel"/>
    <w:tmpl w:val="99EA1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DF1D53"/>
    <w:multiLevelType w:val="hybridMultilevel"/>
    <w:tmpl w:val="9D101C50"/>
    <w:lvl w:ilvl="0" w:tplc="8F3A098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0E75FA"/>
    <w:multiLevelType w:val="hybridMultilevel"/>
    <w:tmpl w:val="B1268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0853FD"/>
    <w:multiLevelType w:val="hybridMultilevel"/>
    <w:tmpl w:val="C8F4D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662C11"/>
    <w:multiLevelType w:val="hybridMultilevel"/>
    <w:tmpl w:val="A712F826"/>
    <w:lvl w:ilvl="0" w:tplc="9DDEE16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AE1601"/>
    <w:multiLevelType w:val="hybridMultilevel"/>
    <w:tmpl w:val="841C83E6"/>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5EB51DD"/>
    <w:multiLevelType w:val="hybridMultilevel"/>
    <w:tmpl w:val="ECDE9112"/>
    <w:lvl w:ilvl="0" w:tplc="101E96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966FEA"/>
    <w:multiLevelType w:val="hybridMultilevel"/>
    <w:tmpl w:val="5E00BF64"/>
    <w:lvl w:ilvl="0" w:tplc="040C0003">
      <w:start w:val="1"/>
      <w:numFmt w:val="bullet"/>
      <w:lvlText w:val="o"/>
      <w:lvlJc w:val="left"/>
      <w:pPr>
        <w:ind w:left="1494" w:hanging="360"/>
      </w:pPr>
      <w:rPr>
        <w:rFonts w:ascii="Courier New" w:hAnsi="Courier New" w:cs="Courier New"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5C322642"/>
    <w:multiLevelType w:val="hybridMultilevel"/>
    <w:tmpl w:val="A5E0ED5A"/>
    <w:lvl w:ilvl="0" w:tplc="A634C978">
      <w:start w:val="4"/>
      <w:numFmt w:val="bullet"/>
      <w:lvlText w:val="-"/>
      <w:lvlJc w:val="left"/>
      <w:pPr>
        <w:ind w:left="765" w:hanging="360"/>
      </w:pPr>
      <w:rPr>
        <w:rFonts w:ascii="Garamond" w:eastAsia="Times New Roman" w:hAnsi="Garamond" w:cs="Aria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6" w15:restartNumberingAfterBreak="0">
    <w:nsid w:val="5D793A25"/>
    <w:multiLevelType w:val="hybridMultilevel"/>
    <w:tmpl w:val="D7F67656"/>
    <w:lvl w:ilvl="0" w:tplc="5E6CD20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5567CD"/>
    <w:multiLevelType w:val="hybridMultilevel"/>
    <w:tmpl w:val="BBFE9ECC"/>
    <w:lvl w:ilvl="0" w:tplc="5E6CD20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20F13A1"/>
    <w:multiLevelType w:val="hybridMultilevel"/>
    <w:tmpl w:val="D8469C3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62FD57CC"/>
    <w:multiLevelType w:val="hybridMultilevel"/>
    <w:tmpl w:val="7D2A46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162BB5"/>
    <w:multiLevelType w:val="hybridMultilevel"/>
    <w:tmpl w:val="F2E87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782307"/>
    <w:multiLevelType w:val="hybridMultilevel"/>
    <w:tmpl w:val="0F209D7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6D936E4A"/>
    <w:multiLevelType w:val="hybridMultilevel"/>
    <w:tmpl w:val="51768D50"/>
    <w:lvl w:ilvl="0" w:tplc="B30C78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E9050D7"/>
    <w:multiLevelType w:val="hybridMultilevel"/>
    <w:tmpl w:val="0D54B9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5E6CD204">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25"/>
  </w:num>
  <w:num w:numId="4">
    <w:abstractNumId w:val="7"/>
  </w:num>
  <w:num w:numId="5">
    <w:abstractNumId w:val="3"/>
  </w:num>
  <w:num w:numId="6">
    <w:abstractNumId w:val="27"/>
  </w:num>
  <w:num w:numId="7">
    <w:abstractNumId w:val="10"/>
  </w:num>
  <w:num w:numId="8">
    <w:abstractNumId w:val="4"/>
  </w:num>
  <w:num w:numId="9">
    <w:abstractNumId w:val="22"/>
  </w:num>
  <w:num w:numId="10">
    <w:abstractNumId w:val="12"/>
  </w:num>
  <w:num w:numId="11">
    <w:abstractNumId w:val="5"/>
  </w:num>
  <w:num w:numId="12">
    <w:abstractNumId w:val="30"/>
  </w:num>
  <w:num w:numId="13">
    <w:abstractNumId w:val="21"/>
  </w:num>
  <w:num w:numId="14">
    <w:abstractNumId w:val="9"/>
  </w:num>
  <w:num w:numId="15">
    <w:abstractNumId w:val="0"/>
  </w:num>
  <w:num w:numId="16">
    <w:abstractNumId w:val="15"/>
  </w:num>
  <w:num w:numId="17">
    <w:abstractNumId w:val="20"/>
  </w:num>
  <w:num w:numId="18">
    <w:abstractNumId w:val="8"/>
  </w:num>
  <w:num w:numId="19">
    <w:abstractNumId w:val="29"/>
  </w:num>
  <w:num w:numId="20">
    <w:abstractNumId w:val="32"/>
  </w:num>
  <w:num w:numId="21">
    <w:abstractNumId w:val="26"/>
  </w:num>
  <w:num w:numId="22">
    <w:abstractNumId w:val="31"/>
  </w:num>
  <w:num w:numId="23">
    <w:abstractNumId w:val="6"/>
  </w:num>
  <w:num w:numId="24">
    <w:abstractNumId w:val="28"/>
  </w:num>
  <w:num w:numId="25">
    <w:abstractNumId w:val="24"/>
  </w:num>
  <w:num w:numId="26">
    <w:abstractNumId w:val="16"/>
  </w:num>
  <w:num w:numId="27">
    <w:abstractNumId w:val="18"/>
  </w:num>
  <w:num w:numId="28">
    <w:abstractNumId w:val="14"/>
  </w:num>
  <w:num w:numId="29">
    <w:abstractNumId w:val="11"/>
  </w:num>
  <w:num w:numId="30">
    <w:abstractNumId w:val="1"/>
  </w:num>
  <w:num w:numId="31">
    <w:abstractNumId w:val="13"/>
  </w:num>
  <w:num w:numId="32">
    <w:abstractNumId w:val="19"/>
  </w:num>
  <w:num w:numId="33">
    <w:abstractNumId w:val="2"/>
  </w:num>
  <w:num w:numId="3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B6"/>
    <w:rsid w:val="000007B7"/>
    <w:rsid w:val="0000116D"/>
    <w:rsid w:val="00007ED9"/>
    <w:rsid w:val="0001124C"/>
    <w:rsid w:val="00012414"/>
    <w:rsid w:val="00014FB7"/>
    <w:rsid w:val="00015592"/>
    <w:rsid w:val="00016887"/>
    <w:rsid w:val="00020080"/>
    <w:rsid w:val="000208CB"/>
    <w:rsid w:val="0002113C"/>
    <w:rsid w:val="00023805"/>
    <w:rsid w:val="00024C38"/>
    <w:rsid w:val="00024D6E"/>
    <w:rsid w:val="00026DA9"/>
    <w:rsid w:val="00027D98"/>
    <w:rsid w:val="0003132E"/>
    <w:rsid w:val="000331D8"/>
    <w:rsid w:val="00037CC7"/>
    <w:rsid w:val="0004181A"/>
    <w:rsid w:val="0004190D"/>
    <w:rsid w:val="00044F0D"/>
    <w:rsid w:val="00045F4C"/>
    <w:rsid w:val="00047994"/>
    <w:rsid w:val="000510D3"/>
    <w:rsid w:val="00052C17"/>
    <w:rsid w:val="00061D50"/>
    <w:rsid w:val="0006248C"/>
    <w:rsid w:val="00063FE5"/>
    <w:rsid w:val="00066503"/>
    <w:rsid w:val="00070534"/>
    <w:rsid w:val="00070BAC"/>
    <w:rsid w:val="00070D07"/>
    <w:rsid w:val="00071923"/>
    <w:rsid w:val="00071D2B"/>
    <w:rsid w:val="00072F86"/>
    <w:rsid w:val="000764BE"/>
    <w:rsid w:val="00076947"/>
    <w:rsid w:val="000813A8"/>
    <w:rsid w:val="00082013"/>
    <w:rsid w:val="000858D0"/>
    <w:rsid w:val="000951FC"/>
    <w:rsid w:val="000957F2"/>
    <w:rsid w:val="000A2081"/>
    <w:rsid w:val="000A423E"/>
    <w:rsid w:val="000B05D4"/>
    <w:rsid w:val="000B1179"/>
    <w:rsid w:val="000B7D0A"/>
    <w:rsid w:val="000C05EE"/>
    <w:rsid w:val="000D0F40"/>
    <w:rsid w:val="000E0542"/>
    <w:rsid w:val="000E3958"/>
    <w:rsid w:val="000E4819"/>
    <w:rsid w:val="000F0235"/>
    <w:rsid w:val="001007D5"/>
    <w:rsid w:val="00110CCE"/>
    <w:rsid w:val="00110DD3"/>
    <w:rsid w:val="00113269"/>
    <w:rsid w:val="00113BAA"/>
    <w:rsid w:val="001154A6"/>
    <w:rsid w:val="0011593A"/>
    <w:rsid w:val="00117EF4"/>
    <w:rsid w:val="001202CD"/>
    <w:rsid w:val="0012070D"/>
    <w:rsid w:val="00130997"/>
    <w:rsid w:val="001310BB"/>
    <w:rsid w:val="00131BD9"/>
    <w:rsid w:val="00133D7A"/>
    <w:rsid w:val="00134E93"/>
    <w:rsid w:val="00135510"/>
    <w:rsid w:val="00135FB1"/>
    <w:rsid w:val="0013626A"/>
    <w:rsid w:val="00141C90"/>
    <w:rsid w:val="001461D4"/>
    <w:rsid w:val="00146C6F"/>
    <w:rsid w:val="00147361"/>
    <w:rsid w:val="001529C3"/>
    <w:rsid w:val="001565D8"/>
    <w:rsid w:val="001604AA"/>
    <w:rsid w:val="00166428"/>
    <w:rsid w:val="00166DC5"/>
    <w:rsid w:val="001713BC"/>
    <w:rsid w:val="00171C8A"/>
    <w:rsid w:val="00172912"/>
    <w:rsid w:val="0017297B"/>
    <w:rsid w:val="0017322A"/>
    <w:rsid w:val="00175BAB"/>
    <w:rsid w:val="0017759F"/>
    <w:rsid w:val="001906D5"/>
    <w:rsid w:val="001929CE"/>
    <w:rsid w:val="00193780"/>
    <w:rsid w:val="00197A22"/>
    <w:rsid w:val="001A2410"/>
    <w:rsid w:val="001A2ADA"/>
    <w:rsid w:val="001A4D4F"/>
    <w:rsid w:val="001A78CC"/>
    <w:rsid w:val="001B3AC8"/>
    <w:rsid w:val="001C34A5"/>
    <w:rsid w:val="001C40BB"/>
    <w:rsid w:val="001C6EDA"/>
    <w:rsid w:val="001D11E4"/>
    <w:rsid w:val="001E084B"/>
    <w:rsid w:val="001E0925"/>
    <w:rsid w:val="001E603B"/>
    <w:rsid w:val="001F1C53"/>
    <w:rsid w:val="001F3B31"/>
    <w:rsid w:val="001F458A"/>
    <w:rsid w:val="001F5791"/>
    <w:rsid w:val="001F66EF"/>
    <w:rsid w:val="001F7223"/>
    <w:rsid w:val="002032D3"/>
    <w:rsid w:val="00204B56"/>
    <w:rsid w:val="00205BD4"/>
    <w:rsid w:val="002071A9"/>
    <w:rsid w:val="00207AB1"/>
    <w:rsid w:val="002128F5"/>
    <w:rsid w:val="002132FA"/>
    <w:rsid w:val="0021334C"/>
    <w:rsid w:val="00213E46"/>
    <w:rsid w:val="00216B44"/>
    <w:rsid w:val="002172EA"/>
    <w:rsid w:val="00226691"/>
    <w:rsid w:val="00226771"/>
    <w:rsid w:val="00227DE1"/>
    <w:rsid w:val="00227F85"/>
    <w:rsid w:val="00232297"/>
    <w:rsid w:val="00237EA4"/>
    <w:rsid w:val="0024355D"/>
    <w:rsid w:val="002474C4"/>
    <w:rsid w:val="00250351"/>
    <w:rsid w:val="002530BA"/>
    <w:rsid w:val="0025494E"/>
    <w:rsid w:val="002558D4"/>
    <w:rsid w:val="00257240"/>
    <w:rsid w:val="002628A2"/>
    <w:rsid w:val="00270CA2"/>
    <w:rsid w:val="00270EE0"/>
    <w:rsid w:val="0027118E"/>
    <w:rsid w:val="00272130"/>
    <w:rsid w:val="00276C78"/>
    <w:rsid w:val="002774D8"/>
    <w:rsid w:val="00280493"/>
    <w:rsid w:val="00281413"/>
    <w:rsid w:val="002821E7"/>
    <w:rsid w:val="00282CF8"/>
    <w:rsid w:val="00283BED"/>
    <w:rsid w:val="00285D2D"/>
    <w:rsid w:val="00287FBA"/>
    <w:rsid w:val="00290404"/>
    <w:rsid w:val="00290583"/>
    <w:rsid w:val="00292692"/>
    <w:rsid w:val="002929B1"/>
    <w:rsid w:val="002930A3"/>
    <w:rsid w:val="0029340C"/>
    <w:rsid w:val="00293EC3"/>
    <w:rsid w:val="002959D2"/>
    <w:rsid w:val="00296B30"/>
    <w:rsid w:val="002A0D89"/>
    <w:rsid w:val="002A3011"/>
    <w:rsid w:val="002A3890"/>
    <w:rsid w:val="002B0A25"/>
    <w:rsid w:val="002B2777"/>
    <w:rsid w:val="002B320F"/>
    <w:rsid w:val="002B4308"/>
    <w:rsid w:val="002B5133"/>
    <w:rsid w:val="002C2C31"/>
    <w:rsid w:val="002C4A3C"/>
    <w:rsid w:val="002C6B8A"/>
    <w:rsid w:val="002D0145"/>
    <w:rsid w:val="002D3002"/>
    <w:rsid w:val="002D570F"/>
    <w:rsid w:val="002D76BB"/>
    <w:rsid w:val="002D77B5"/>
    <w:rsid w:val="002E06DB"/>
    <w:rsid w:val="002E30C0"/>
    <w:rsid w:val="002E40EF"/>
    <w:rsid w:val="002E5433"/>
    <w:rsid w:val="002E57AA"/>
    <w:rsid w:val="002F11DF"/>
    <w:rsid w:val="002F249E"/>
    <w:rsid w:val="002F2DA1"/>
    <w:rsid w:val="002F507E"/>
    <w:rsid w:val="002F7028"/>
    <w:rsid w:val="002F7B2E"/>
    <w:rsid w:val="003024B6"/>
    <w:rsid w:val="00305049"/>
    <w:rsid w:val="0030553F"/>
    <w:rsid w:val="00306B2B"/>
    <w:rsid w:val="00311911"/>
    <w:rsid w:val="0031206C"/>
    <w:rsid w:val="00313E92"/>
    <w:rsid w:val="00315804"/>
    <w:rsid w:val="003165E1"/>
    <w:rsid w:val="0031798D"/>
    <w:rsid w:val="00324AA1"/>
    <w:rsid w:val="00333172"/>
    <w:rsid w:val="00334AAE"/>
    <w:rsid w:val="00337998"/>
    <w:rsid w:val="0034058A"/>
    <w:rsid w:val="003425B8"/>
    <w:rsid w:val="0035109C"/>
    <w:rsid w:val="00352492"/>
    <w:rsid w:val="003537A6"/>
    <w:rsid w:val="00360DC8"/>
    <w:rsid w:val="00362010"/>
    <w:rsid w:val="00364202"/>
    <w:rsid w:val="003660BA"/>
    <w:rsid w:val="00366A1F"/>
    <w:rsid w:val="0037307D"/>
    <w:rsid w:val="003755E2"/>
    <w:rsid w:val="00380E8B"/>
    <w:rsid w:val="00387D18"/>
    <w:rsid w:val="003915EC"/>
    <w:rsid w:val="003942CF"/>
    <w:rsid w:val="003A4AB2"/>
    <w:rsid w:val="003A4CCF"/>
    <w:rsid w:val="003A7175"/>
    <w:rsid w:val="003B20AE"/>
    <w:rsid w:val="003B2283"/>
    <w:rsid w:val="003B7649"/>
    <w:rsid w:val="003B7692"/>
    <w:rsid w:val="003B794A"/>
    <w:rsid w:val="003C0579"/>
    <w:rsid w:val="003C09A6"/>
    <w:rsid w:val="003C1D8D"/>
    <w:rsid w:val="003C3C7C"/>
    <w:rsid w:val="003C66F7"/>
    <w:rsid w:val="003C71C2"/>
    <w:rsid w:val="003E17F1"/>
    <w:rsid w:val="003E35A7"/>
    <w:rsid w:val="003E6527"/>
    <w:rsid w:val="003F068F"/>
    <w:rsid w:val="003F14BA"/>
    <w:rsid w:val="003F18AC"/>
    <w:rsid w:val="003F23E3"/>
    <w:rsid w:val="003F2ADD"/>
    <w:rsid w:val="003F672B"/>
    <w:rsid w:val="003F6834"/>
    <w:rsid w:val="0040122E"/>
    <w:rsid w:val="00401DDF"/>
    <w:rsid w:val="00404AAE"/>
    <w:rsid w:val="00404D89"/>
    <w:rsid w:val="00406962"/>
    <w:rsid w:val="00406FC6"/>
    <w:rsid w:val="00410B57"/>
    <w:rsid w:val="00413017"/>
    <w:rsid w:val="004150F5"/>
    <w:rsid w:val="00415830"/>
    <w:rsid w:val="00416570"/>
    <w:rsid w:val="0042253A"/>
    <w:rsid w:val="004247FA"/>
    <w:rsid w:val="004263A8"/>
    <w:rsid w:val="004267D3"/>
    <w:rsid w:val="00434B93"/>
    <w:rsid w:val="004373EF"/>
    <w:rsid w:val="004377E9"/>
    <w:rsid w:val="0044008A"/>
    <w:rsid w:val="004401C0"/>
    <w:rsid w:val="00441F49"/>
    <w:rsid w:val="004426FE"/>
    <w:rsid w:val="00442943"/>
    <w:rsid w:val="00445038"/>
    <w:rsid w:val="00445A63"/>
    <w:rsid w:val="00447A76"/>
    <w:rsid w:val="00453EB9"/>
    <w:rsid w:val="00455CAD"/>
    <w:rsid w:val="00456D11"/>
    <w:rsid w:val="00457739"/>
    <w:rsid w:val="004651DB"/>
    <w:rsid w:val="0046685E"/>
    <w:rsid w:val="00466E81"/>
    <w:rsid w:val="00470B3F"/>
    <w:rsid w:val="004716EC"/>
    <w:rsid w:val="0047380A"/>
    <w:rsid w:val="00476FD9"/>
    <w:rsid w:val="004829BD"/>
    <w:rsid w:val="00484480"/>
    <w:rsid w:val="004854E8"/>
    <w:rsid w:val="00486636"/>
    <w:rsid w:val="00490B31"/>
    <w:rsid w:val="00490C55"/>
    <w:rsid w:val="00491FDE"/>
    <w:rsid w:val="004940C7"/>
    <w:rsid w:val="00494F79"/>
    <w:rsid w:val="004951C4"/>
    <w:rsid w:val="0049742A"/>
    <w:rsid w:val="004A0479"/>
    <w:rsid w:val="004A43EF"/>
    <w:rsid w:val="004A4B51"/>
    <w:rsid w:val="004A623C"/>
    <w:rsid w:val="004B1B54"/>
    <w:rsid w:val="004B2081"/>
    <w:rsid w:val="004B4E7D"/>
    <w:rsid w:val="004C0060"/>
    <w:rsid w:val="004C3DE0"/>
    <w:rsid w:val="004C4AFF"/>
    <w:rsid w:val="004C544A"/>
    <w:rsid w:val="004C6CEC"/>
    <w:rsid w:val="004C7879"/>
    <w:rsid w:val="004D01B2"/>
    <w:rsid w:val="004D285B"/>
    <w:rsid w:val="004D5045"/>
    <w:rsid w:val="004D6503"/>
    <w:rsid w:val="004E2716"/>
    <w:rsid w:val="004E38D9"/>
    <w:rsid w:val="004E5771"/>
    <w:rsid w:val="004E72FF"/>
    <w:rsid w:val="004F05BE"/>
    <w:rsid w:val="00502E7F"/>
    <w:rsid w:val="005048B2"/>
    <w:rsid w:val="005070E4"/>
    <w:rsid w:val="0050777C"/>
    <w:rsid w:val="00507E44"/>
    <w:rsid w:val="00510340"/>
    <w:rsid w:val="00512007"/>
    <w:rsid w:val="0052014A"/>
    <w:rsid w:val="005205AA"/>
    <w:rsid w:val="0052127D"/>
    <w:rsid w:val="0052379A"/>
    <w:rsid w:val="00524984"/>
    <w:rsid w:val="0052681A"/>
    <w:rsid w:val="00532B40"/>
    <w:rsid w:val="00533B4B"/>
    <w:rsid w:val="00537EDF"/>
    <w:rsid w:val="005412F8"/>
    <w:rsid w:val="005421EB"/>
    <w:rsid w:val="00543B30"/>
    <w:rsid w:val="00547C92"/>
    <w:rsid w:val="0055056B"/>
    <w:rsid w:val="00555344"/>
    <w:rsid w:val="005630BA"/>
    <w:rsid w:val="005631C9"/>
    <w:rsid w:val="0056527F"/>
    <w:rsid w:val="00565314"/>
    <w:rsid w:val="005672FA"/>
    <w:rsid w:val="0057051A"/>
    <w:rsid w:val="00571F90"/>
    <w:rsid w:val="005721A6"/>
    <w:rsid w:val="00572ECE"/>
    <w:rsid w:val="005739B1"/>
    <w:rsid w:val="00574CF4"/>
    <w:rsid w:val="0057605E"/>
    <w:rsid w:val="0057786A"/>
    <w:rsid w:val="00577DE9"/>
    <w:rsid w:val="0058438C"/>
    <w:rsid w:val="00591C0F"/>
    <w:rsid w:val="005935E4"/>
    <w:rsid w:val="00594DC6"/>
    <w:rsid w:val="00595517"/>
    <w:rsid w:val="00596329"/>
    <w:rsid w:val="005A3872"/>
    <w:rsid w:val="005B02E6"/>
    <w:rsid w:val="005B31EC"/>
    <w:rsid w:val="005B32E1"/>
    <w:rsid w:val="005B4C70"/>
    <w:rsid w:val="005B6F00"/>
    <w:rsid w:val="005B7C2E"/>
    <w:rsid w:val="005C0331"/>
    <w:rsid w:val="005C550F"/>
    <w:rsid w:val="005C6746"/>
    <w:rsid w:val="005D06A3"/>
    <w:rsid w:val="005D2467"/>
    <w:rsid w:val="005D598E"/>
    <w:rsid w:val="005D7E60"/>
    <w:rsid w:val="005E074B"/>
    <w:rsid w:val="005E07BE"/>
    <w:rsid w:val="005E1AAF"/>
    <w:rsid w:val="005E2116"/>
    <w:rsid w:val="005E4AB7"/>
    <w:rsid w:val="005F0B52"/>
    <w:rsid w:val="0060083F"/>
    <w:rsid w:val="0060108A"/>
    <w:rsid w:val="00602094"/>
    <w:rsid w:val="0060558D"/>
    <w:rsid w:val="00606A2B"/>
    <w:rsid w:val="00607C36"/>
    <w:rsid w:val="00611D74"/>
    <w:rsid w:val="00614719"/>
    <w:rsid w:val="006148BA"/>
    <w:rsid w:val="0061611C"/>
    <w:rsid w:val="00617374"/>
    <w:rsid w:val="00621BCE"/>
    <w:rsid w:val="006230D4"/>
    <w:rsid w:val="006240C8"/>
    <w:rsid w:val="00625151"/>
    <w:rsid w:val="0062644E"/>
    <w:rsid w:val="00627310"/>
    <w:rsid w:val="006275B4"/>
    <w:rsid w:val="00632C16"/>
    <w:rsid w:val="006379A4"/>
    <w:rsid w:val="00637EF4"/>
    <w:rsid w:val="0064129B"/>
    <w:rsid w:val="006418F2"/>
    <w:rsid w:val="00642909"/>
    <w:rsid w:val="00645304"/>
    <w:rsid w:val="0064668B"/>
    <w:rsid w:val="006525E9"/>
    <w:rsid w:val="00652ACA"/>
    <w:rsid w:val="006549E7"/>
    <w:rsid w:val="00656216"/>
    <w:rsid w:val="00661219"/>
    <w:rsid w:val="0066260F"/>
    <w:rsid w:val="006655F3"/>
    <w:rsid w:val="00665A3E"/>
    <w:rsid w:val="00667198"/>
    <w:rsid w:val="006678EF"/>
    <w:rsid w:val="00670AED"/>
    <w:rsid w:val="006712A4"/>
    <w:rsid w:val="00672B4B"/>
    <w:rsid w:val="006748A9"/>
    <w:rsid w:val="0067633B"/>
    <w:rsid w:val="00676A4C"/>
    <w:rsid w:val="00677687"/>
    <w:rsid w:val="006812A0"/>
    <w:rsid w:val="00683F37"/>
    <w:rsid w:val="0068466E"/>
    <w:rsid w:val="00690F75"/>
    <w:rsid w:val="00692E5C"/>
    <w:rsid w:val="0069386B"/>
    <w:rsid w:val="0069570C"/>
    <w:rsid w:val="00696053"/>
    <w:rsid w:val="006A1CE6"/>
    <w:rsid w:val="006A6899"/>
    <w:rsid w:val="006A6F64"/>
    <w:rsid w:val="006B0C1F"/>
    <w:rsid w:val="006B0DF7"/>
    <w:rsid w:val="006B151C"/>
    <w:rsid w:val="006B240B"/>
    <w:rsid w:val="006B2A09"/>
    <w:rsid w:val="006B36BD"/>
    <w:rsid w:val="006B3EEA"/>
    <w:rsid w:val="006C25AE"/>
    <w:rsid w:val="006C2BA2"/>
    <w:rsid w:val="006C3D5F"/>
    <w:rsid w:val="006C6FCE"/>
    <w:rsid w:val="006D0250"/>
    <w:rsid w:val="006D1D44"/>
    <w:rsid w:val="006D399B"/>
    <w:rsid w:val="006D4044"/>
    <w:rsid w:val="006D5226"/>
    <w:rsid w:val="006E21A0"/>
    <w:rsid w:val="006E3743"/>
    <w:rsid w:val="006E4293"/>
    <w:rsid w:val="006E4AB6"/>
    <w:rsid w:val="006E4C28"/>
    <w:rsid w:val="006E5576"/>
    <w:rsid w:val="006E72DC"/>
    <w:rsid w:val="006F34C1"/>
    <w:rsid w:val="006F3C9D"/>
    <w:rsid w:val="006F44F4"/>
    <w:rsid w:val="00706D70"/>
    <w:rsid w:val="00710135"/>
    <w:rsid w:val="00710176"/>
    <w:rsid w:val="007152FD"/>
    <w:rsid w:val="00720566"/>
    <w:rsid w:val="00720918"/>
    <w:rsid w:val="00722C1C"/>
    <w:rsid w:val="0072478A"/>
    <w:rsid w:val="00724797"/>
    <w:rsid w:val="007258DA"/>
    <w:rsid w:val="00725DA1"/>
    <w:rsid w:val="00727B7A"/>
    <w:rsid w:val="00727DC3"/>
    <w:rsid w:val="00730822"/>
    <w:rsid w:val="0073536C"/>
    <w:rsid w:val="0073547E"/>
    <w:rsid w:val="00735F08"/>
    <w:rsid w:val="00737F49"/>
    <w:rsid w:val="00742CEA"/>
    <w:rsid w:val="0074407D"/>
    <w:rsid w:val="00751658"/>
    <w:rsid w:val="007526AB"/>
    <w:rsid w:val="0075307A"/>
    <w:rsid w:val="0075363F"/>
    <w:rsid w:val="00763FA1"/>
    <w:rsid w:val="0076465F"/>
    <w:rsid w:val="0077099F"/>
    <w:rsid w:val="00773E99"/>
    <w:rsid w:val="00775247"/>
    <w:rsid w:val="00776E26"/>
    <w:rsid w:val="00782B70"/>
    <w:rsid w:val="00782BCC"/>
    <w:rsid w:val="00784A49"/>
    <w:rsid w:val="007858B4"/>
    <w:rsid w:val="00791102"/>
    <w:rsid w:val="00791BD6"/>
    <w:rsid w:val="00792103"/>
    <w:rsid w:val="0079330C"/>
    <w:rsid w:val="0079544C"/>
    <w:rsid w:val="007A17CB"/>
    <w:rsid w:val="007A2B74"/>
    <w:rsid w:val="007A3988"/>
    <w:rsid w:val="007A6F40"/>
    <w:rsid w:val="007A7A82"/>
    <w:rsid w:val="007B1BC0"/>
    <w:rsid w:val="007B1F10"/>
    <w:rsid w:val="007B5304"/>
    <w:rsid w:val="007B6226"/>
    <w:rsid w:val="007B713E"/>
    <w:rsid w:val="007C029B"/>
    <w:rsid w:val="007C27D2"/>
    <w:rsid w:val="007C3702"/>
    <w:rsid w:val="007D1299"/>
    <w:rsid w:val="007D14F1"/>
    <w:rsid w:val="007D258D"/>
    <w:rsid w:val="007D2C10"/>
    <w:rsid w:val="007D4D7C"/>
    <w:rsid w:val="007D5059"/>
    <w:rsid w:val="007E1465"/>
    <w:rsid w:val="007E3345"/>
    <w:rsid w:val="007E4D67"/>
    <w:rsid w:val="007E5C62"/>
    <w:rsid w:val="007E69CE"/>
    <w:rsid w:val="007F111E"/>
    <w:rsid w:val="00801A8D"/>
    <w:rsid w:val="00801DEE"/>
    <w:rsid w:val="00805B9D"/>
    <w:rsid w:val="008146B5"/>
    <w:rsid w:val="00816DDF"/>
    <w:rsid w:val="00817D85"/>
    <w:rsid w:val="00823D93"/>
    <w:rsid w:val="00834CA4"/>
    <w:rsid w:val="008356AD"/>
    <w:rsid w:val="00835C08"/>
    <w:rsid w:val="00836C88"/>
    <w:rsid w:val="00836D6B"/>
    <w:rsid w:val="00836FAB"/>
    <w:rsid w:val="008377E6"/>
    <w:rsid w:val="00843EDD"/>
    <w:rsid w:val="00846F7E"/>
    <w:rsid w:val="008479E6"/>
    <w:rsid w:val="00852A91"/>
    <w:rsid w:val="00856784"/>
    <w:rsid w:val="00860301"/>
    <w:rsid w:val="00861DB4"/>
    <w:rsid w:val="00864A4F"/>
    <w:rsid w:val="00867BE6"/>
    <w:rsid w:val="008708F7"/>
    <w:rsid w:val="00880039"/>
    <w:rsid w:val="0088186E"/>
    <w:rsid w:val="0088362A"/>
    <w:rsid w:val="008849B8"/>
    <w:rsid w:val="00886958"/>
    <w:rsid w:val="008A03D4"/>
    <w:rsid w:val="008A3655"/>
    <w:rsid w:val="008A4605"/>
    <w:rsid w:val="008A478D"/>
    <w:rsid w:val="008B2CEC"/>
    <w:rsid w:val="008B2F4D"/>
    <w:rsid w:val="008B49CE"/>
    <w:rsid w:val="008B628C"/>
    <w:rsid w:val="008B7F90"/>
    <w:rsid w:val="008C1B96"/>
    <w:rsid w:val="008C2AB0"/>
    <w:rsid w:val="008C35A7"/>
    <w:rsid w:val="008C637B"/>
    <w:rsid w:val="008C72F1"/>
    <w:rsid w:val="008D3363"/>
    <w:rsid w:val="008D3B55"/>
    <w:rsid w:val="008D77B8"/>
    <w:rsid w:val="008E0CBB"/>
    <w:rsid w:val="008E166C"/>
    <w:rsid w:val="008E243D"/>
    <w:rsid w:val="008E24C5"/>
    <w:rsid w:val="008F4DE7"/>
    <w:rsid w:val="009003E9"/>
    <w:rsid w:val="009034D5"/>
    <w:rsid w:val="0090561A"/>
    <w:rsid w:val="00907D5C"/>
    <w:rsid w:val="009154CC"/>
    <w:rsid w:val="00916E2F"/>
    <w:rsid w:val="00917049"/>
    <w:rsid w:val="00922A30"/>
    <w:rsid w:val="00922E18"/>
    <w:rsid w:val="00926961"/>
    <w:rsid w:val="00932115"/>
    <w:rsid w:val="009321B1"/>
    <w:rsid w:val="009344B6"/>
    <w:rsid w:val="009353A5"/>
    <w:rsid w:val="009424BE"/>
    <w:rsid w:val="00942BEE"/>
    <w:rsid w:val="00945B40"/>
    <w:rsid w:val="009515E9"/>
    <w:rsid w:val="00955368"/>
    <w:rsid w:val="00960841"/>
    <w:rsid w:val="00962487"/>
    <w:rsid w:val="00962CE3"/>
    <w:rsid w:val="0096667A"/>
    <w:rsid w:val="009667B7"/>
    <w:rsid w:val="00967924"/>
    <w:rsid w:val="00970CA5"/>
    <w:rsid w:val="00971210"/>
    <w:rsid w:val="0097153D"/>
    <w:rsid w:val="0097406E"/>
    <w:rsid w:val="009762B7"/>
    <w:rsid w:val="00980115"/>
    <w:rsid w:val="00980F3C"/>
    <w:rsid w:val="009826B0"/>
    <w:rsid w:val="00986898"/>
    <w:rsid w:val="00986AFB"/>
    <w:rsid w:val="00986C9E"/>
    <w:rsid w:val="00991911"/>
    <w:rsid w:val="00992D61"/>
    <w:rsid w:val="0099435B"/>
    <w:rsid w:val="009974F7"/>
    <w:rsid w:val="00997B49"/>
    <w:rsid w:val="009A0F5D"/>
    <w:rsid w:val="009A2C32"/>
    <w:rsid w:val="009A2E92"/>
    <w:rsid w:val="009B174C"/>
    <w:rsid w:val="009B4443"/>
    <w:rsid w:val="009B4C57"/>
    <w:rsid w:val="009B592A"/>
    <w:rsid w:val="009C4E38"/>
    <w:rsid w:val="009C5764"/>
    <w:rsid w:val="009C7456"/>
    <w:rsid w:val="009D32DB"/>
    <w:rsid w:val="009D36B6"/>
    <w:rsid w:val="009D52D4"/>
    <w:rsid w:val="009E2B1D"/>
    <w:rsid w:val="009F32A1"/>
    <w:rsid w:val="009F36FC"/>
    <w:rsid w:val="009F4811"/>
    <w:rsid w:val="009F5B82"/>
    <w:rsid w:val="009F7B52"/>
    <w:rsid w:val="00A1119A"/>
    <w:rsid w:val="00A11F88"/>
    <w:rsid w:val="00A1675B"/>
    <w:rsid w:val="00A2210F"/>
    <w:rsid w:val="00A241B4"/>
    <w:rsid w:val="00A24A55"/>
    <w:rsid w:val="00A271B6"/>
    <w:rsid w:val="00A303B9"/>
    <w:rsid w:val="00A3274F"/>
    <w:rsid w:val="00A32FB3"/>
    <w:rsid w:val="00A34E90"/>
    <w:rsid w:val="00A375EA"/>
    <w:rsid w:val="00A37B78"/>
    <w:rsid w:val="00A437D4"/>
    <w:rsid w:val="00A446B3"/>
    <w:rsid w:val="00A451B2"/>
    <w:rsid w:val="00A46D8A"/>
    <w:rsid w:val="00A502B1"/>
    <w:rsid w:val="00A507EE"/>
    <w:rsid w:val="00A54D90"/>
    <w:rsid w:val="00A54FBF"/>
    <w:rsid w:val="00A556D3"/>
    <w:rsid w:val="00A56400"/>
    <w:rsid w:val="00A5670B"/>
    <w:rsid w:val="00A56A7C"/>
    <w:rsid w:val="00A57E08"/>
    <w:rsid w:val="00A605F2"/>
    <w:rsid w:val="00A63913"/>
    <w:rsid w:val="00A63EA0"/>
    <w:rsid w:val="00A71C65"/>
    <w:rsid w:val="00A7215D"/>
    <w:rsid w:val="00A73E4C"/>
    <w:rsid w:val="00A755B7"/>
    <w:rsid w:val="00A7598E"/>
    <w:rsid w:val="00A81D88"/>
    <w:rsid w:val="00A8268B"/>
    <w:rsid w:val="00A84054"/>
    <w:rsid w:val="00A84DC9"/>
    <w:rsid w:val="00A86525"/>
    <w:rsid w:val="00A907E9"/>
    <w:rsid w:val="00A90D19"/>
    <w:rsid w:val="00A924BC"/>
    <w:rsid w:val="00A963BB"/>
    <w:rsid w:val="00A96827"/>
    <w:rsid w:val="00AA06FE"/>
    <w:rsid w:val="00AA46A1"/>
    <w:rsid w:val="00AA47EF"/>
    <w:rsid w:val="00AA7072"/>
    <w:rsid w:val="00AB110D"/>
    <w:rsid w:val="00AB1647"/>
    <w:rsid w:val="00AB2C76"/>
    <w:rsid w:val="00AB2E16"/>
    <w:rsid w:val="00AC1BD0"/>
    <w:rsid w:val="00AC4768"/>
    <w:rsid w:val="00AC4AB7"/>
    <w:rsid w:val="00AC609C"/>
    <w:rsid w:val="00AC7746"/>
    <w:rsid w:val="00AD45E8"/>
    <w:rsid w:val="00AD5730"/>
    <w:rsid w:val="00AD57C3"/>
    <w:rsid w:val="00AE093B"/>
    <w:rsid w:val="00AE0F6B"/>
    <w:rsid w:val="00AE36F4"/>
    <w:rsid w:val="00AE6344"/>
    <w:rsid w:val="00AE7FF3"/>
    <w:rsid w:val="00AF0364"/>
    <w:rsid w:val="00AF1F8B"/>
    <w:rsid w:val="00AF3D14"/>
    <w:rsid w:val="00AF6905"/>
    <w:rsid w:val="00AF7889"/>
    <w:rsid w:val="00AF7962"/>
    <w:rsid w:val="00B00290"/>
    <w:rsid w:val="00B0405E"/>
    <w:rsid w:val="00B045FC"/>
    <w:rsid w:val="00B07AA0"/>
    <w:rsid w:val="00B12407"/>
    <w:rsid w:val="00B1751D"/>
    <w:rsid w:val="00B239FD"/>
    <w:rsid w:val="00B24F04"/>
    <w:rsid w:val="00B25017"/>
    <w:rsid w:val="00B30A9A"/>
    <w:rsid w:val="00B36F54"/>
    <w:rsid w:val="00B4083E"/>
    <w:rsid w:val="00B4222D"/>
    <w:rsid w:val="00B505C6"/>
    <w:rsid w:val="00B51C5C"/>
    <w:rsid w:val="00B533EF"/>
    <w:rsid w:val="00B54842"/>
    <w:rsid w:val="00B60E25"/>
    <w:rsid w:val="00B616D0"/>
    <w:rsid w:val="00B62ABF"/>
    <w:rsid w:val="00B65219"/>
    <w:rsid w:val="00B653A8"/>
    <w:rsid w:val="00B66785"/>
    <w:rsid w:val="00B67390"/>
    <w:rsid w:val="00B706D0"/>
    <w:rsid w:val="00B70761"/>
    <w:rsid w:val="00B70D1F"/>
    <w:rsid w:val="00B71245"/>
    <w:rsid w:val="00B739F7"/>
    <w:rsid w:val="00B82B2A"/>
    <w:rsid w:val="00B85B9B"/>
    <w:rsid w:val="00B87FD4"/>
    <w:rsid w:val="00B91981"/>
    <w:rsid w:val="00B93A7D"/>
    <w:rsid w:val="00B93C4F"/>
    <w:rsid w:val="00B964E2"/>
    <w:rsid w:val="00B9702C"/>
    <w:rsid w:val="00BA0965"/>
    <w:rsid w:val="00BA1AD3"/>
    <w:rsid w:val="00BA2656"/>
    <w:rsid w:val="00BA5474"/>
    <w:rsid w:val="00BB102D"/>
    <w:rsid w:val="00BB4F44"/>
    <w:rsid w:val="00BC2076"/>
    <w:rsid w:val="00BC4563"/>
    <w:rsid w:val="00BC4E70"/>
    <w:rsid w:val="00BC54F6"/>
    <w:rsid w:val="00BC65F0"/>
    <w:rsid w:val="00BC7120"/>
    <w:rsid w:val="00BC71FA"/>
    <w:rsid w:val="00BD237F"/>
    <w:rsid w:val="00BD2B6A"/>
    <w:rsid w:val="00BD6382"/>
    <w:rsid w:val="00BE01EB"/>
    <w:rsid w:val="00BE2FEF"/>
    <w:rsid w:val="00BE6DDA"/>
    <w:rsid w:val="00BF1C11"/>
    <w:rsid w:val="00BF56BF"/>
    <w:rsid w:val="00BF57C6"/>
    <w:rsid w:val="00BF6F22"/>
    <w:rsid w:val="00BF7FC3"/>
    <w:rsid w:val="00C0268F"/>
    <w:rsid w:val="00C03D2C"/>
    <w:rsid w:val="00C03FBC"/>
    <w:rsid w:val="00C061F1"/>
    <w:rsid w:val="00C0647E"/>
    <w:rsid w:val="00C06E0E"/>
    <w:rsid w:val="00C06FE1"/>
    <w:rsid w:val="00C10FD0"/>
    <w:rsid w:val="00C16369"/>
    <w:rsid w:val="00C21B39"/>
    <w:rsid w:val="00C235AF"/>
    <w:rsid w:val="00C23F3B"/>
    <w:rsid w:val="00C24A38"/>
    <w:rsid w:val="00C27A0B"/>
    <w:rsid w:val="00C3116D"/>
    <w:rsid w:val="00C32B3B"/>
    <w:rsid w:val="00C35492"/>
    <w:rsid w:val="00C366DF"/>
    <w:rsid w:val="00C36B96"/>
    <w:rsid w:val="00C37461"/>
    <w:rsid w:val="00C37653"/>
    <w:rsid w:val="00C41854"/>
    <w:rsid w:val="00C463C4"/>
    <w:rsid w:val="00C4687F"/>
    <w:rsid w:val="00C468C6"/>
    <w:rsid w:val="00C51ECC"/>
    <w:rsid w:val="00C53D0A"/>
    <w:rsid w:val="00C55CAA"/>
    <w:rsid w:val="00C56CCD"/>
    <w:rsid w:val="00C570B0"/>
    <w:rsid w:val="00C70375"/>
    <w:rsid w:val="00C80CF0"/>
    <w:rsid w:val="00C830BB"/>
    <w:rsid w:val="00C84896"/>
    <w:rsid w:val="00C84FD8"/>
    <w:rsid w:val="00C85C28"/>
    <w:rsid w:val="00C8707A"/>
    <w:rsid w:val="00C90BB0"/>
    <w:rsid w:val="00C93482"/>
    <w:rsid w:val="00C97C9A"/>
    <w:rsid w:val="00CA10CC"/>
    <w:rsid w:val="00CA3F4D"/>
    <w:rsid w:val="00CA4290"/>
    <w:rsid w:val="00CA4710"/>
    <w:rsid w:val="00CA5DB6"/>
    <w:rsid w:val="00CA69A2"/>
    <w:rsid w:val="00CA7986"/>
    <w:rsid w:val="00CB0085"/>
    <w:rsid w:val="00CB1256"/>
    <w:rsid w:val="00CB4F72"/>
    <w:rsid w:val="00CC21E4"/>
    <w:rsid w:val="00CC2D7D"/>
    <w:rsid w:val="00CC30B7"/>
    <w:rsid w:val="00CC4BD8"/>
    <w:rsid w:val="00CD712B"/>
    <w:rsid w:val="00CD7FDB"/>
    <w:rsid w:val="00CE0368"/>
    <w:rsid w:val="00CE19D8"/>
    <w:rsid w:val="00CE1CF7"/>
    <w:rsid w:val="00CE362E"/>
    <w:rsid w:val="00CF247C"/>
    <w:rsid w:val="00CF432F"/>
    <w:rsid w:val="00CF69D9"/>
    <w:rsid w:val="00CF69EC"/>
    <w:rsid w:val="00CF6EC7"/>
    <w:rsid w:val="00D00794"/>
    <w:rsid w:val="00D01785"/>
    <w:rsid w:val="00D047B2"/>
    <w:rsid w:val="00D054CF"/>
    <w:rsid w:val="00D0675E"/>
    <w:rsid w:val="00D06889"/>
    <w:rsid w:val="00D120B1"/>
    <w:rsid w:val="00D124E3"/>
    <w:rsid w:val="00D130EC"/>
    <w:rsid w:val="00D13A47"/>
    <w:rsid w:val="00D17B6C"/>
    <w:rsid w:val="00D20853"/>
    <w:rsid w:val="00D21F67"/>
    <w:rsid w:val="00D2387C"/>
    <w:rsid w:val="00D31FDA"/>
    <w:rsid w:val="00D36A28"/>
    <w:rsid w:val="00D37BEE"/>
    <w:rsid w:val="00D407E6"/>
    <w:rsid w:val="00D40F91"/>
    <w:rsid w:val="00D426F8"/>
    <w:rsid w:val="00D45FFB"/>
    <w:rsid w:val="00D46029"/>
    <w:rsid w:val="00D46EC3"/>
    <w:rsid w:val="00D47E0D"/>
    <w:rsid w:val="00D5085A"/>
    <w:rsid w:val="00D55522"/>
    <w:rsid w:val="00D57C54"/>
    <w:rsid w:val="00D62418"/>
    <w:rsid w:val="00D65330"/>
    <w:rsid w:val="00D70292"/>
    <w:rsid w:val="00D71928"/>
    <w:rsid w:val="00D75B04"/>
    <w:rsid w:val="00D769D2"/>
    <w:rsid w:val="00D77768"/>
    <w:rsid w:val="00D80852"/>
    <w:rsid w:val="00D81A9D"/>
    <w:rsid w:val="00D83EC3"/>
    <w:rsid w:val="00D94BB3"/>
    <w:rsid w:val="00D955A4"/>
    <w:rsid w:val="00D958D0"/>
    <w:rsid w:val="00D967A7"/>
    <w:rsid w:val="00D97370"/>
    <w:rsid w:val="00DA12D3"/>
    <w:rsid w:val="00DA1963"/>
    <w:rsid w:val="00DA4F09"/>
    <w:rsid w:val="00DA6668"/>
    <w:rsid w:val="00DB4BA6"/>
    <w:rsid w:val="00DB6697"/>
    <w:rsid w:val="00DB76A4"/>
    <w:rsid w:val="00DB7F38"/>
    <w:rsid w:val="00DC2FF4"/>
    <w:rsid w:val="00DC3B7D"/>
    <w:rsid w:val="00DD0160"/>
    <w:rsid w:val="00DD02EF"/>
    <w:rsid w:val="00DD3312"/>
    <w:rsid w:val="00DD6DE3"/>
    <w:rsid w:val="00DE068B"/>
    <w:rsid w:val="00DE0DCB"/>
    <w:rsid w:val="00DE232A"/>
    <w:rsid w:val="00DE2E7B"/>
    <w:rsid w:val="00DE38F4"/>
    <w:rsid w:val="00DF094E"/>
    <w:rsid w:val="00DF392D"/>
    <w:rsid w:val="00DF56CD"/>
    <w:rsid w:val="00E100C8"/>
    <w:rsid w:val="00E104B1"/>
    <w:rsid w:val="00E105ED"/>
    <w:rsid w:val="00E150E0"/>
    <w:rsid w:val="00E20888"/>
    <w:rsid w:val="00E210F2"/>
    <w:rsid w:val="00E26701"/>
    <w:rsid w:val="00E27C00"/>
    <w:rsid w:val="00E33494"/>
    <w:rsid w:val="00E3794A"/>
    <w:rsid w:val="00E44EB7"/>
    <w:rsid w:val="00E46982"/>
    <w:rsid w:val="00E52930"/>
    <w:rsid w:val="00E529BB"/>
    <w:rsid w:val="00E532CA"/>
    <w:rsid w:val="00E53EE4"/>
    <w:rsid w:val="00E54E50"/>
    <w:rsid w:val="00E57537"/>
    <w:rsid w:val="00E62386"/>
    <w:rsid w:val="00E63910"/>
    <w:rsid w:val="00E64038"/>
    <w:rsid w:val="00E66DBA"/>
    <w:rsid w:val="00E775B5"/>
    <w:rsid w:val="00E82908"/>
    <w:rsid w:val="00E9024F"/>
    <w:rsid w:val="00E944DF"/>
    <w:rsid w:val="00EA0CC5"/>
    <w:rsid w:val="00EA2DBF"/>
    <w:rsid w:val="00EB3EC4"/>
    <w:rsid w:val="00EB61FF"/>
    <w:rsid w:val="00EB76CB"/>
    <w:rsid w:val="00EC0708"/>
    <w:rsid w:val="00EC5435"/>
    <w:rsid w:val="00EC5F98"/>
    <w:rsid w:val="00ED6A9E"/>
    <w:rsid w:val="00ED6B1F"/>
    <w:rsid w:val="00EE2EC5"/>
    <w:rsid w:val="00EE41B7"/>
    <w:rsid w:val="00EE6688"/>
    <w:rsid w:val="00EE79C1"/>
    <w:rsid w:val="00EF1424"/>
    <w:rsid w:val="00EF2F38"/>
    <w:rsid w:val="00EF5DB4"/>
    <w:rsid w:val="00EF7EBA"/>
    <w:rsid w:val="00F05640"/>
    <w:rsid w:val="00F07382"/>
    <w:rsid w:val="00F13B5A"/>
    <w:rsid w:val="00F20FE6"/>
    <w:rsid w:val="00F22DA1"/>
    <w:rsid w:val="00F23C19"/>
    <w:rsid w:val="00F33664"/>
    <w:rsid w:val="00F33DDC"/>
    <w:rsid w:val="00F3490F"/>
    <w:rsid w:val="00F3563A"/>
    <w:rsid w:val="00F4509A"/>
    <w:rsid w:val="00F4641D"/>
    <w:rsid w:val="00F4657A"/>
    <w:rsid w:val="00F46835"/>
    <w:rsid w:val="00F475DB"/>
    <w:rsid w:val="00F50674"/>
    <w:rsid w:val="00F5093D"/>
    <w:rsid w:val="00F53260"/>
    <w:rsid w:val="00F600DF"/>
    <w:rsid w:val="00F61A79"/>
    <w:rsid w:val="00F64327"/>
    <w:rsid w:val="00F650F2"/>
    <w:rsid w:val="00F70AC0"/>
    <w:rsid w:val="00F750FE"/>
    <w:rsid w:val="00F76071"/>
    <w:rsid w:val="00F77FF5"/>
    <w:rsid w:val="00F84CC1"/>
    <w:rsid w:val="00F860D3"/>
    <w:rsid w:val="00F916A7"/>
    <w:rsid w:val="00F926F3"/>
    <w:rsid w:val="00F93B11"/>
    <w:rsid w:val="00F944D8"/>
    <w:rsid w:val="00F97AAE"/>
    <w:rsid w:val="00FA00BA"/>
    <w:rsid w:val="00FA0286"/>
    <w:rsid w:val="00FA04BD"/>
    <w:rsid w:val="00FA24DB"/>
    <w:rsid w:val="00FA58C0"/>
    <w:rsid w:val="00FA6301"/>
    <w:rsid w:val="00FA6676"/>
    <w:rsid w:val="00FA6982"/>
    <w:rsid w:val="00FB1CDF"/>
    <w:rsid w:val="00FB3965"/>
    <w:rsid w:val="00FB397A"/>
    <w:rsid w:val="00FC6FCB"/>
    <w:rsid w:val="00FC741B"/>
    <w:rsid w:val="00FD57C7"/>
    <w:rsid w:val="00FE44D4"/>
    <w:rsid w:val="00FE4D09"/>
    <w:rsid w:val="00FE5E9B"/>
    <w:rsid w:val="00FE7043"/>
    <w:rsid w:val="00FF0428"/>
    <w:rsid w:val="00FF1C34"/>
    <w:rsid w:val="00FF32E2"/>
    <w:rsid w:val="00FF3353"/>
    <w:rsid w:val="00FF3C20"/>
    <w:rsid w:val="00FF5E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8CE1E"/>
  <w15:chartTrackingRefBased/>
  <w15:docId w15:val="{3F0279FB-19E9-409E-B20E-F0433CA1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E362E"/>
    <w:rPr>
      <w:sz w:val="16"/>
      <w:szCs w:val="16"/>
    </w:rPr>
  </w:style>
  <w:style w:type="paragraph" w:styleId="Commentaire">
    <w:name w:val="annotation text"/>
    <w:basedOn w:val="Normal"/>
    <w:link w:val="CommentaireCar"/>
    <w:uiPriority w:val="99"/>
    <w:unhideWhenUsed/>
    <w:qFormat/>
    <w:rsid w:val="00CE362E"/>
    <w:pPr>
      <w:spacing w:line="240" w:lineRule="auto"/>
    </w:pPr>
    <w:rPr>
      <w:sz w:val="20"/>
      <w:szCs w:val="20"/>
    </w:rPr>
  </w:style>
  <w:style w:type="character" w:customStyle="1" w:styleId="CommentaireCar">
    <w:name w:val="Commentaire Car"/>
    <w:basedOn w:val="Policepardfaut"/>
    <w:link w:val="Commentaire"/>
    <w:uiPriority w:val="99"/>
    <w:qFormat/>
    <w:rsid w:val="00CE362E"/>
    <w:rPr>
      <w:sz w:val="20"/>
      <w:szCs w:val="20"/>
    </w:rPr>
  </w:style>
  <w:style w:type="paragraph" w:styleId="Paragraphedeliste">
    <w:name w:val="List Paragraph"/>
    <w:basedOn w:val="Normal"/>
    <w:qFormat/>
    <w:rsid w:val="00CE362E"/>
    <w:pPr>
      <w:ind w:left="720"/>
      <w:contextualSpacing/>
    </w:pPr>
  </w:style>
  <w:style w:type="paragraph" w:styleId="Objetducommentaire">
    <w:name w:val="annotation subject"/>
    <w:basedOn w:val="Commentaire"/>
    <w:next w:val="Commentaire"/>
    <w:link w:val="ObjetducommentaireCar"/>
    <w:uiPriority w:val="99"/>
    <w:semiHidden/>
    <w:unhideWhenUsed/>
    <w:rsid w:val="00706D70"/>
    <w:rPr>
      <w:b/>
      <w:bCs/>
    </w:rPr>
  </w:style>
  <w:style w:type="character" w:customStyle="1" w:styleId="ObjetducommentaireCar">
    <w:name w:val="Objet du commentaire Car"/>
    <w:basedOn w:val="CommentaireCar"/>
    <w:link w:val="Objetducommentaire"/>
    <w:uiPriority w:val="99"/>
    <w:semiHidden/>
    <w:rsid w:val="00706D70"/>
    <w:rPr>
      <w:b/>
      <w:bCs/>
      <w:sz w:val="20"/>
      <w:szCs w:val="20"/>
    </w:rPr>
  </w:style>
  <w:style w:type="table" w:styleId="Grilledutableau">
    <w:name w:val="Table Grid"/>
    <w:basedOn w:val="TableauNormal"/>
    <w:uiPriority w:val="39"/>
    <w:rsid w:val="005E21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A10CC"/>
    <w:pPr>
      <w:spacing w:line="240" w:lineRule="auto"/>
    </w:pPr>
    <w:rPr>
      <w:sz w:val="20"/>
      <w:szCs w:val="20"/>
    </w:rPr>
  </w:style>
  <w:style w:type="character" w:customStyle="1" w:styleId="NotedebasdepageCar">
    <w:name w:val="Note de bas de page Car"/>
    <w:basedOn w:val="Policepardfaut"/>
    <w:link w:val="Notedebasdepage"/>
    <w:uiPriority w:val="99"/>
    <w:semiHidden/>
    <w:rsid w:val="00CA10CC"/>
    <w:rPr>
      <w:sz w:val="20"/>
      <w:szCs w:val="20"/>
    </w:rPr>
  </w:style>
  <w:style w:type="character" w:styleId="Appelnotedebasdep">
    <w:name w:val="footnote reference"/>
    <w:basedOn w:val="Policepardfaut"/>
    <w:uiPriority w:val="99"/>
    <w:semiHidden/>
    <w:unhideWhenUsed/>
    <w:rsid w:val="00CA10CC"/>
    <w:rPr>
      <w:vertAlign w:val="superscript"/>
    </w:rPr>
  </w:style>
  <w:style w:type="paragraph" w:styleId="En-tte">
    <w:name w:val="header"/>
    <w:basedOn w:val="Normal"/>
    <w:link w:val="En-tteCar"/>
    <w:uiPriority w:val="99"/>
    <w:unhideWhenUsed/>
    <w:rsid w:val="009344B6"/>
    <w:pPr>
      <w:tabs>
        <w:tab w:val="center" w:pos="4536"/>
        <w:tab w:val="right" w:pos="9072"/>
      </w:tabs>
      <w:spacing w:line="240" w:lineRule="auto"/>
    </w:pPr>
  </w:style>
  <w:style w:type="character" w:customStyle="1" w:styleId="En-tteCar">
    <w:name w:val="En-tête Car"/>
    <w:basedOn w:val="Policepardfaut"/>
    <w:link w:val="En-tte"/>
    <w:uiPriority w:val="99"/>
    <w:rsid w:val="009344B6"/>
  </w:style>
  <w:style w:type="paragraph" w:styleId="Pieddepage">
    <w:name w:val="footer"/>
    <w:basedOn w:val="Normal"/>
    <w:link w:val="PieddepageCar"/>
    <w:uiPriority w:val="99"/>
    <w:unhideWhenUsed/>
    <w:rsid w:val="009344B6"/>
    <w:pPr>
      <w:tabs>
        <w:tab w:val="center" w:pos="4536"/>
        <w:tab w:val="right" w:pos="9072"/>
      </w:tabs>
      <w:spacing w:line="240" w:lineRule="auto"/>
    </w:pPr>
  </w:style>
  <w:style w:type="character" w:customStyle="1" w:styleId="PieddepageCar">
    <w:name w:val="Pied de page Car"/>
    <w:basedOn w:val="Policepardfaut"/>
    <w:link w:val="Pieddepage"/>
    <w:uiPriority w:val="99"/>
    <w:rsid w:val="009344B6"/>
  </w:style>
  <w:style w:type="paragraph" w:styleId="Rvision">
    <w:name w:val="Revision"/>
    <w:hidden/>
    <w:uiPriority w:val="99"/>
    <w:semiHidden/>
    <w:rsid w:val="00D00794"/>
    <w:pPr>
      <w:spacing w:line="240" w:lineRule="auto"/>
    </w:pPr>
  </w:style>
  <w:style w:type="character" w:styleId="Lienhypertexte">
    <w:name w:val="Hyperlink"/>
    <w:basedOn w:val="Policepardfaut"/>
    <w:uiPriority w:val="99"/>
    <w:unhideWhenUsed/>
    <w:rsid w:val="00131BD9"/>
    <w:rPr>
      <w:color w:val="0563C1" w:themeColor="hyperlink"/>
      <w:u w:val="single"/>
    </w:rPr>
  </w:style>
  <w:style w:type="character" w:styleId="Mentionnonrsolue">
    <w:name w:val="Unresolved Mention"/>
    <w:basedOn w:val="Policepardfaut"/>
    <w:uiPriority w:val="99"/>
    <w:semiHidden/>
    <w:unhideWhenUsed/>
    <w:rsid w:val="00131BD9"/>
    <w:rPr>
      <w:color w:val="605E5C"/>
      <w:shd w:val="clear" w:color="auto" w:fill="E1DFDD"/>
    </w:rPr>
  </w:style>
  <w:style w:type="character" w:styleId="Lienhypertextesuivivisit">
    <w:name w:val="FollowedHyperlink"/>
    <w:basedOn w:val="Policepardfaut"/>
    <w:uiPriority w:val="99"/>
    <w:semiHidden/>
    <w:unhideWhenUsed/>
    <w:rsid w:val="0006248C"/>
    <w:rPr>
      <w:color w:val="954F72" w:themeColor="followedHyperlink"/>
      <w:u w:val="single"/>
    </w:rPr>
  </w:style>
  <w:style w:type="paragraph" w:styleId="Listepuces">
    <w:name w:val="List Bullet"/>
    <w:basedOn w:val="Normal"/>
    <w:uiPriority w:val="99"/>
    <w:unhideWhenUsed/>
    <w:rsid w:val="007E4D67"/>
    <w:pPr>
      <w:numPr>
        <w:numId w:val="15"/>
      </w:numPr>
      <w:contextualSpacing/>
    </w:pPr>
  </w:style>
  <w:style w:type="character" w:styleId="Textedelespacerserv">
    <w:name w:val="Placeholder Text"/>
    <w:basedOn w:val="Policepardfaut"/>
    <w:uiPriority w:val="99"/>
    <w:semiHidden/>
    <w:rsid w:val="000858D0"/>
    <w:rPr>
      <w:color w:val="808080"/>
    </w:rPr>
  </w:style>
  <w:style w:type="paragraph" w:customStyle="1" w:styleId="Standard">
    <w:name w:val="Standard"/>
    <w:rsid w:val="005F0B52"/>
    <w:pPr>
      <w:widowControl w:val="0"/>
      <w:suppressAutoHyphens/>
      <w:autoSpaceDN w:val="0"/>
      <w:spacing w:line="240" w:lineRule="auto"/>
      <w:textAlignment w:val="baseline"/>
    </w:pPr>
    <w:rPr>
      <w:rFonts w:ascii="Courier New" w:eastAsia="Times New Roman" w:hAnsi="Courier New" w:cs="Courier New"/>
      <w:kern w:val="3"/>
      <w:sz w:val="24"/>
      <w:szCs w:val="20"/>
      <w:lang w:eastAsia="zh-CN"/>
    </w:rPr>
  </w:style>
  <w:style w:type="numbering" w:customStyle="1" w:styleId="WWNum13">
    <w:name w:val="WWNum13"/>
    <w:basedOn w:val="Aucuneliste"/>
    <w:rsid w:val="00D47E0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1514">
      <w:bodyDiv w:val="1"/>
      <w:marLeft w:val="0"/>
      <w:marRight w:val="0"/>
      <w:marTop w:val="0"/>
      <w:marBottom w:val="0"/>
      <w:divBdr>
        <w:top w:val="none" w:sz="0" w:space="0" w:color="auto"/>
        <w:left w:val="none" w:sz="0" w:space="0" w:color="auto"/>
        <w:bottom w:val="none" w:sz="0" w:space="0" w:color="auto"/>
        <w:right w:val="none" w:sz="0" w:space="0" w:color="auto"/>
      </w:divBdr>
    </w:div>
    <w:div w:id="107361936">
      <w:bodyDiv w:val="1"/>
      <w:marLeft w:val="0"/>
      <w:marRight w:val="0"/>
      <w:marTop w:val="0"/>
      <w:marBottom w:val="0"/>
      <w:divBdr>
        <w:top w:val="none" w:sz="0" w:space="0" w:color="auto"/>
        <w:left w:val="none" w:sz="0" w:space="0" w:color="auto"/>
        <w:bottom w:val="none" w:sz="0" w:space="0" w:color="auto"/>
        <w:right w:val="none" w:sz="0" w:space="0" w:color="auto"/>
      </w:divBdr>
    </w:div>
    <w:div w:id="677080039">
      <w:bodyDiv w:val="1"/>
      <w:marLeft w:val="0"/>
      <w:marRight w:val="0"/>
      <w:marTop w:val="0"/>
      <w:marBottom w:val="0"/>
      <w:divBdr>
        <w:top w:val="none" w:sz="0" w:space="0" w:color="auto"/>
        <w:left w:val="none" w:sz="0" w:space="0" w:color="auto"/>
        <w:bottom w:val="none" w:sz="0" w:space="0" w:color="auto"/>
        <w:right w:val="none" w:sz="0" w:space="0" w:color="auto"/>
      </w:divBdr>
    </w:div>
    <w:div w:id="696808562">
      <w:bodyDiv w:val="1"/>
      <w:marLeft w:val="0"/>
      <w:marRight w:val="0"/>
      <w:marTop w:val="0"/>
      <w:marBottom w:val="0"/>
      <w:divBdr>
        <w:top w:val="none" w:sz="0" w:space="0" w:color="auto"/>
        <w:left w:val="none" w:sz="0" w:space="0" w:color="auto"/>
        <w:bottom w:val="none" w:sz="0" w:space="0" w:color="auto"/>
        <w:right w:val="none" w:sz="0" w:space="0" w:color="auto"/>
      </w:divBdr>
    </w:div>
    <w:div w:id="799420368">
      <w:bodyDiv w:val="1"/>
      <w:marLeft w:val="0"/>
      <w:marRight w:val="0"/>
      <w:marTop w:val="0"/>
      <w:marBottom w:val="0"/>
      <w:divBdr>
        <w:top w:val="none" w:sz="0" w:space="0" w:color="auto"/>
        <w:left w:val="none" w:sz="0" w:space="0" w:color="auto"/>
        <w:bottom w:val="none" w:sz="0" w:space="0" w:color="auto"/>
        <w:right w:val="none" w:sz="0" w:space="0" w:color="auto"/>
      </w:divBdr>
    </w:div>
    <w:div w:id="893585607">
      <w:bodyDiv w:val="1"/>
      <w:marLeft w:val="0"/>
      <w:marRight w:val="0"/>
      <w:marTop w:val="0"/>
      <w:marBottom w:val="0"/>
      <w:divBdr>
        <w:top w:val="none" w:sz="0" w:space="0" w:color="auto"/>
        <w:left w:val="none" w:sz="0" w:space="0" w:color="auto"/>
        <w:bottom w:val="none" w:sz="0" w:space="0" w:color="auto"/>
        <w:right w:val="none" w:sz="0" w:space="0" w:color="auto"/>
      </w:divBdr>
    </w:div>
    <w:div w:id="1006055818">
      <w:bodyDiv w:val="1"/>
      <w:marLeft w:val="0"/>
      <w:marRight w:val="0"/>
      <w:marTop w:val="0"/>
      <w:marBottom w:val="0"/>
      <w:divBdr>
        <w:top w:val="none" w:sz="0" w:space="0" w:color="auto"/>
        <w:left w:val="none" w:sz="0" w:space="0" w:color="auto"/>
        <w:bottom w:val="none" w:sz="0" w:space="0" w:color="auto"/>
        <w:right w:val="none" w:sz="0" w:space="0" w:color="auto"/>
      </w:divBdr>
    </w:div>
    <w:div w:id="1031955456">
      <w:bodyDiv w:val="1"/>
      <w:marLeft w:val="0"/>
      <w:marRight w:val="0"/>
      <w:marTop w:val="0"/>
      <w:marBottom w:val="0"/>
      <w:divBdr>
        <w:top w:val="none" w:sz="0" w:space="0" w:color="auto"/>
        <w:left w:val="none" w:sz="0" w:space="0" w:color="auto"/>
        <w:bottom w:val="none" w:sz="0" w:space="0" w:color="auto"/>
        <w:right w:val="none" w:sz="0" w:space="0" w:color="auto"/>
      </w:divBdr>
    </w:div>
    <w:div w:id="1133670974">
      <w:bodyDiv w:val="1"/>
      <w:marLeft w:val="0"/>
      <w:marRight w:val="0"/>
      <w:marTop w:val="0"/>
      <w:marBottom w:val="0"/>
      <w:divBdr>
        <w:top w:val="none" w:sz="0" w:space="0" w:color="auto"/>
        <w:left w:val="none" w:sz="0" w:space="0" w:color="auto"/>
        <w:bottom w:val="none" w:sz="0" w:space="0" w:color="auto"/>
        <w:right w:val="none" w:sz="0" w:space="0" w:color="auto"/>
      </w:divBdr>
    </w:div>
    <w:div w:id="1287203997">
      <w:bodyDiv w:val="1"/>
      <w:marLeft w:val="0"/>
      <w:marRight w:val="0"/>
      <w:marTop w:val="0"/>
      <w:marBottom w:val="0"/>
      <w:divBdr>
        <w:top w:val="none" w:sz="0" w:space="0" w:color="auto"/>
        <w:left w:val="none" w:sz="0" w:space="0" w:color="auto"/>
        <w:bottom w:val="none" w:sz="0" w:space="0" w:color="auto"/>
        <w:right w:val="none" w:sz="0" w:space="0" w:color="auto"/>
      </w:divBdr>
    </w:div>
    <w:div w:id="1335838262">
      <w:bodyDiv w:val="1"/>
      <w:marLeft w:val="0"/>
      <w:marRight w:val="0"/>
      <w:marTop w:val="0"/>
      <w:marBottom w:val="0"/>
      <w:divBdr>
        <w:top w:val="none" w:sz="0" w:space="0" w:color="auto"/>
        <w:left w:val="none" w:sz="0" w:space="0" w:color="auto"/>
        <w:bottom w:val="none" w:sz="0" w:space="0" w:color="auto"/>
        <w:right w:val="none" w:sz="0" w:space="0" w:color="auto"/>
      </w:divBdr>
    </w:div>
    <w:div w:id="1453015293">
      <w:bodyDiv w:val="1"/>
      <w:marLeft w:val="0"/>
      <w:marRight w:val="0"/>
      <w:marTop w:val="0"/>
      <w:marBottom w:val="0"/>
      <w:divBdr>
        <w:top w:val="none" w:sz="0" w:space="0" w:color="auto"/>
        <w:left w:val="none" w:sz="0" w:space="0" w:color="auto"/>
        <w:bottom w:val="none" w:sz="0" w:space="0" w:color="auto"/>
        <w:right w:val="none" w:sz="0" w:space="0" w:color="auto"/>
      </w:divBdr>
    </w:div>
    <w:div w:id="1481463093">
      <w:bodyDiv w:val="1"/>
      <w:marLeft w:val="0"/>
      <w:marRight w:val="0"/>
      <w:marTop w:val="0"/>
      <w:marBottom w:val="0"/>
      <w:divBdr>
        <w:top w:val="none" w:sz="0" w:space="0" w:color="auto"/>
        <w:left w:val="none" w:sz="0" w:space="0" w:color="auto"/>
        <w:bottom w:val="none" w:sz="0" w:space="0" w:color="auto"/>
        <w:right w:val="none" w:sz="0" w:space="0" w:color="auto"/>
      </w:divBdr>
    </w:div>
    <w:div w:id="1493377396">
      <w:bodyDiv w:val="1"/>
      <w:marLeft w:val="0"/>
      <w:marRight w:val="0"/>
      <w:marTop w:val="0"/>
      <w:marBottom w:val="0"/>
      <w:divBdr>
        <w:top w:val="none" w:sz="0" w:space="0" w:color="auto"/>
        <w:left w:val="none" w:sz="0" w:space="0" w:color="auto"/>
        <w:bottom w:val="none" w:sz="0" w:space="0" w:color="auto"/>
        <w:right w:val="none" w:sz="0" w:space="0" w:color="auto"/>
      </w:divBdr>
    </w:div>
    <w:div w:id="1498154657">
      <w:bodyDiv w:val="1"/>
      <w:marLeft w:val="0"/>
      <w:marRight w:val="0"/>
      <w:marTop w:val="0"/>
      <w:marBottom w:val="0"/>
      <w:divBdr>
        <w:top w:val="none" w:sz="0" w:space="0" w:color="auto"/>
        <w:left w:val="none" w:sz="0" w:space="0" w:color="auto"/>
        <w:bottom w:val="none" w:sz="0" w:space="0" w:color="auto"/>
        <w:right w:val="none" w:sz="0" w:space="0" w:color="auto"/>
      </w:divBdr>
    </w:div>
    <w:div w:id="1681002665">
      <w:bodyDiv w:val="1"/>
      <w:marLeft w:val="0"/>
      <w:marRight w:val="0"/>
      <w:marTop w:val="0"/>
      <w:marBottom w:val="0"/>
      <w:divBdr>
        <w:top w:val="none" w:sz="0" w:space="0" w:color="auto"/>
        <w:left w:val="none" w:sz="0" w:space="0" w:color="auto"/>
        <w:bottom w:val="none" w:sz="0" w:space="0" w:color="auto"/>
        <w:right w:val="none" w:sz="0" w:space="0" w:color="auto"/>
      </w:divBdr>
    </w:div>
    <w:div w:id="1821463545">
      <w:bodyDiv w:val="1"/>
      <w:marLeft w:val="0"/>
      <w:marRight w:val="0"/>
      <w:marTop w:val="0"/>
      <w:marBottom w:val="0"/>
      <w:divBdr>
        <w:top w:val="none" w:sz="0" w:space="0" w:color="auto"/>
        <w:left w:val="none" w:sz="0" w:space="0" w:color="auto"/>
        <w:bottom w:val="none" w:sz="0" w:space="0" w:color="auto"/>
        <w:right w:val="none" w:sz="0" w:space="0" w:color="auto"/>
      </w:divBdr>
    </w:div>
    <w:div w:id="2061051417">
      <w:bodyDiv w:val="1"/>
      <w:marLeft w:val="0"/>
      <w:marRight w:val="0"/>
      <w:marTop w:val="0"/>
      <w:marBottom w:val="0"/>
      <w:divBdr>
        <w:top w:val="none" w:sz="0" w:space="0" w:color="auto"/>
        <w:left w:val="none" w:sz="0" w:space="0" w:color="auto"/>
        <w:bottom w:val="none" w:sz="0" w:space="0" w:color="auto"/>
        <w:right w:val="none" w:sz="0" w:space="0" w:color="auto"/>
      </w:divBdr>
    </w:div>
    <w:div w:id="2061130233">
      <w:bodyDiv w:val="1"/>
      <w:marLeft w:val="0"/>
      <w:marRight w:val="0"/>
      <w:marTop w:val="0"/>
      <w:marBottom w:val="0"/>
      <w:divBdr>
        <w:top w:val="none" w:sz="0" w:space="0" w:color="auto"/>
        <w:left w:val="none" w:sz="0" w:space="0" w:color="auto"/>
        <w:bottom w:val="none" w:sz="0" w:space="0" w:color="auto"/>
        <w:right w:val="none" w:sz="0" w:space="0" w:color="auto"/>
      </w:divBdr>
      <w:divsChild>
        <w:div w:id="451635566">
          <w:marLeft w:val="0"/>
          <w:marRight w:val="0"/>
          <w:marTop w:val="0"/>
          <w:marBottom w:val="0"/>
          <w:divBdr>
            <w:top w:val="none" w:sz="0" w:space="0" w:color="auto"/>
            <w:left w:val="none" w:sz="0" w:space="0" w:color="auto"/>
            <w:bottom w:val="none" w:sz="0" w:space="0" w:color="auto"/>
            <w:right w:val="none" w:sz="0" w:space="0" w:color="auto"/>
          </w:divBdr>
          <w:divsChild>
            <w:div w:id="1899510402">
              <w:marLeft w:val="0"/>
              <w:marRight w:val="0"/>
              <w:marTop w:val="0"/>
              <w:marBottom w:val="0"/>
              <w:divBdr>
                <w:top w:val="none" w:sz="0" w:space="0" w:color="auto"/>
                <w:left w:val="none" w:sz="0" w:space="0" w:color="auto"/>
                <w:bottom w:val="none" w:sz="0" w:space="0" w:color="auto"/>
                <w:right w:val="none" w:sz="0" w:space="0" w:color="auto"/>
              </w:divBdr>
              <w:divsChild>
                <w:div w:id="1839882680">
                  <w:marLeft w:val="0"/>
                  <w:marRight w:val="0"/>
                  <w:marTop w:val="0"/>
                  <w:marBottom w:val="0"/>
                  <w:divBdr>
                    <w:top w:val="none" w:sz="0" w:space="0" w:color="auto"/>
                    <w:left w:val="none" w:sz="0" w:space="0" w:color="auto"/>
                    <w:bottom w:val="none" w:sz="0" w:space="0" w:color="auto"/>
                    <w:right w:val="none" w:sz="0" w:space="0" w:color="auto"/>
                  </w:divBdr>
                  <w:divsChild>
                    <w:div w:id="2007248338">
                      <w:marLeft w:val="0"/>
                      <w:marRight w:val="0"/>
                      <w:marTop w:val="0"/>
                      <w:marBottom w:val="0"/>
                      <w:divBdr>
                        <w:top w:val="none" w:sz="0" w:space="0" w:color="auto"/>
                        <w:left w:val="none" w:sz="0" w:space="0" w:color="auto"/>
                        <w:bottom w:val="none" w:sz="0" w:space="0" w:color="auto"/>
                        <w:right w:val="none" w:sz="0" w:space="0" w:color="auto"/>
                      </w:divBdr>
                      <w:divsChild>
                        <w:div w:id="1495608920">
                          <w:marLeft w:val="0"/>
                          <w:marRight w:val="0"/>
                          <w:marTop w:val="0"/>
                          <w:marBottom w:val="0"/>
                          <w:divBdr>
                            <w:top w:val="none" w:sz="0" w:space="0" w:color="auto"/>
                            <w:left w:val="none" w:sz="0" w:space="0" w:color="auto"/>
                            <w:bottom w:val="none" w:sz="0" w:space="0" w:color="auto"/>
                            <w:right w:val="none" w:sz="0" w:space="0" w:color="auto"/>
                          </w:divBdr>
                          <w:divsChild>
                            <w:div w:id="3893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67422">
          <w:marLeft w:val="0"/>
          <w:marRight w:val="0"/>
          <w:marTop w:val="0"/>
          <w:marBottom w:val="0"/>
          <w:divBdr>
            <w:top w:val="none" w:sz="0" w:space="0" w:color="auto"/>
            <w:left w:val="none" w:sz="0" w:space="0" w:color="auto"/>
            <w:bottom w:val="none" w:sz="0" w:space="0" w:color="auto"/>
            <w:right w:val="none" w:sz="0" w:space="0" w:color="auto"/>
          </w:divBdr>
          <w:divsChild>
            <w:div w:id="421026966">
              <w:marLeft w:val="0"/>
              <w:marRight w:val="0"/>
              <w:marTop w:val="0"/>
              <w:marBottom w:val="0"/>
              <w:divBdr>
                <w:top w:val="none" w:sz="0" w:space="0" w:color="auto"/>
                <w:left w:val="none" w:sz="0" w:space="0" w:color="auto"/>
                <w:bottom w:val="none" w:sz="0" w:space="0" w:color="auto"/>
                <w:right w:val="none" w:sz="0" w:space="0" w:color="auto"/>
              </w:divBdr>
              <w:divsChild>
                <w:div w:id="1185288667">
                  <w:marLeft w:val="0"/>
                  <w:marRight w:val="0"/>
                  <w:marTop w:val="0"/>
                  <w:marBottom w:val="0"/>
                  <w:divBdr>
                    <w:top w:val="none" w:sz="0" w:space="0" w:color="auto"/>
                    <w:left w:val="none" w:sz="0" w:space="0" w:color="auto"/>
                    <w:bottom w:val="none" w:sz="0" w:space="0" w:color="auto"/>
                    <w:right w:val="none" w:sz="0" w:space="0" w:color="auto"/>
                  </w:divBdr>
                  <w:divsChild>
                    <w:div w:id="1284263643">
                      <w:marLeft w:val="0"/>
                      <w:marRight w:val="0"/>
                      <w:marTop w:val="0"/>
                      <w:marBottom w:val="0"/>
                      <w:divBdr>
                        <w:top w:val="none" w:sz="0" w:space="0" w:color="auto"/>
                        <w:left w:val="none" w:sz="0" w:space="0" w:color="auto"/>
                        <w:bottom w:val="none" w:sz="0" w:space="0" w:color="auto"/>
                        <w:right w:val="none" w:sz="0" w:space="0" w:color="auto"/>
                      </w:divBdr>
                      <w:divsChild>
                        <w:div w:id="1276135524">
                          <w:marLeft w:val="0"/>
                          <w:marRight w:val="0"/>
                          <w:marTop w:val="0"/>
                          <w:marBottom w:val="0"/>
                          <w:divBdr>
                            <w:top w:val="none" w:sz="0" w:space="0" w:color="auto"/>
                            <w:left w:val="none" w:sz="0" w:space="0" w:color="auto"/>
                            <w:bottom w:val="none" w:sz="0" w:space="0" w:color="auto"/>
                            <w:right w:val="none" w:sz="0" w:space="0" w:color="auto"/>
                          </w:divBdr>
                          <w:divsChild>
                            <w:div w:id="1279216033">
                              <w:marLeft w:val="300"/>
                              <w:marRight w:val="0"/>
                              <w:marTop w:val="0"/>
                              <w:marBottom w:val="0"/>
                              <w:divBdr>
                                <w:top w:val="none" w:sz="0" w:space="0" w:color="auto"/>
                                <w:left w:val="none" w:sz="0" w:space="0" w:color="auto"/>
                                <w:bottom w:val="none" w:sz="0" w:space="0" w:color="auto"/>
                                <w:right w:val="none" w:sz="0" w:space="0" w:color="auto"/>
                              </w:divBdr>
                              <w:divsChild>
                                <w:div w:id="644048845">
                                  <w:marLeft w:val="0"/>
                                  <w:marRight w:val="0"/>
                                  <w:marTop w:val="0"/>
                                  <w:marBottom w:val="0"/>
                                  <w:divBdr>
                                    <w:top w:val="none" w:sz="0" w:space="0" w:color="auto"/>
                                    <w:left w:val="none" w:sz="0" w:space="0" w:color="auto"/>
                                    <w:bottom w:val="none" w:sz="0" w:space="0" w:color="auto"/>
                                    <w:right w:val="none" w:sz="0" w:space="0" w:color="auto"/>
                                  </w:divBdr>
                                  <w:divsChild>
                                    <w:div w:id="1419980107">
                                      <w:marLeft w:val="0"/>
                                      <w:marRight w:val="0"/>
                                      <w:marTop w:val="0"/>
                                      <w:marBottom w:val="0"/>
                                      <w:divBdr>
                                        <w:top w:val="none" w:sz="0" w:space="0" w:color="auto"/>
                                        <w:left w:val="none" w:sz="0" w:space="0" w:color="auto"/>
                                        <w:bottom w:val="none" w:sz="0" w:space="0" w:color="auto"/>
                                        <w:right w:val="none" w:sz="0" w:space="0" w:color="auto"/>
                                      </w:divBdr>
                                      <w:divsChild>
                                        <w:div w:id="405953174">
                                          <w:marLeft w:val="0"/>
                                          <w:marRight w:val="0"/>
                                          <w:marTop w:val="0"/>
                                          <w:marBottom w:val="0"/>
                                          <w:divBdr>
                                            <w:top w:val="none" w:sz="0" w:space="0" w:color="auto"/>
                                            <w:left w:val="none" w:sz="0" w:space="0" w:color="auto"/>
                                            <w:bottom w:val="none" w:sz="0" w:space="0" w:color="auto"/>
                                            <w:right w:val="none" w:sz="0" w:space="0" w:color="auto"/>
                                          </w:divBdr>
                                          <w:divsChild>
                                            <w:div w:id="1701391477">
                                              <w:marLeft w:val="0"/>
                                              <w:marRight w:val="0"/>
                                              <w:marTop w:val="0"/>
                                              <w:marBottom w:val="0"/>
                                              <w:divBdr>
                                                <w:top w:val="none" w:sz="0" w:space="0" w:color="auto"/>
                                                <w:left w:val="none" w:sz="0" w:space="0" w:color="auto"/>
                                                <w:bottom w:val="none" w:sz="0" w:space="0" w:color="auto"/>
                                                <w:right w:val="none" w:sz="0" w:space="0" w:color="auto"/>
                                              </w:divBdr>
                                              <w:divsChild>
                                                <w:div w:id="287244871">
                                                  <w:marLeft w:val="0"/>
                                                  <w:marRight w:val="0"/>
                                                  <w:marTop w:val="0"/>
                                                  <w:marBottom w:val="0"/>
                                                  <w:divBdr>
                                                    <w:top w:val="none" w:sz="0" w:space="0" w:color="auto"/>
                                                    <w:left w:val="none" w:sz="0" w:space="0" w:color="auto"/>
                                                    <w:bottom w:val="none" w:sz="0" w:space="0" w:color="auto"/>
                                                    <w:right w:val="none" w:sz="0" w:space="0" w:color="auto"/>
                                                  </w:divBdr>
                                                  <w:divsChild>
                                                    <w:div w:id="748425281">
                                                      <w:marLeft w:val="0"/>
                                                      <w:marRight w:val="0"/>
                                                      <w:marTop w:val="0"/>
                                                      <w:marBottom w:val="0"/>
                                                      <w:divBdr>
                                                        <w:top w:val="none" w:sz="0" w:space="0" w:color="auto"/>
                                                        <w:left w:val="none" w:sz="0" w:space="0" w:color="auto"/>
                                                        <w:bottom w:val="none" w:sz="0" w:space="0" w:color="auto"/>
                                                        <w:right w:val="none" w:sz="0" w:space="0" w:color="auto"/>
                                                      </w:divBdr>
                                                      <w:divsChild>
                                                        <w:div w:id="521093666">
                                                          <w:marLeft w:val="0"/>
                                                          <w:marRight w:val="0"/>
                                                          <w:marTop w:val="0"/>
                                                          <w:marBottom w:val="0"/>
                                                          <w:divBdr>
                                                            <w:top w:val="none" w:sz="0" w:space="0" w:color="auto"/>
                                                            <w:left w:val="none" w:sz="0" w:space="0" w:color="auto"/>
                                                            <w:bottom w:val="none" w:sz="0" w:space="0" w:color="auto"/>
                                                            <w:right w:val="none" w:sz="0" w:space="0" w:color="auto"/>
                                                          </w:divBdr>
                                                          <w:divsChild>
                                                            <w:div w:id="951210567">
                                                              <w:marLeft w:val="0"/>
                                                              <w:marRight w:val="0"/>
                                                              <w:marTop w:val="0"/>
                                                              <w:marBottom w:val="0"/>
                                                              <w:divBdr>
                                                                <w:top w:val="none" w:sz="0" w:space="0" w:color="auto"/>
                                                                <w:left w:val="none" w:sz="0" w:space="0" w:color="auto"/>
                                                                <w:bottom w:val="none" w:sz="0" w:space="0" w:color="auto"/>
                                                                <w:right w:val="none" w:sz="0" w:space="0" w:color="auto"/>
                                                              </w:divBdr>
                                                              <w:divsChild>
                                                                <w:div w:id="196235875">
                                                                  <w:marLeft w:val="0"/>
                                                                  <w:marRight w:val="0"/>
                                                                  <w:marTop w:val="0"/>
                                                                  <w:marBottom w:val="0"/>
                                                                  <w:divBdr>
                                                                    <w:top w:val="none" w:sz="0" w:space="0" w:color="auto"/>
                                                                    <w:left w:val="none" w:sz="0" w:space="0" w:color="auto"/>
                                                                    <w:bottom w:val="none" w:sz="0" w:space="0" w:color="auto"/>
                                                                    <w:right w:val="none" w:sz="0" w:space="0" w:color="auto"/>
                                                                  </w:divBdr>
                                                                  <w:divsChild>
                                                                    <w:div w:id="845170980">
                                                                      <w:marLeft w:val="0"/>
                                                                      <w:marRight w:val="0"/>
                                                                      <w:marTop w:val="0"/>
                                                                      <w:marBottom w:val="0"/>
                                                                      <w:divBdr>
                                                                        <w:top w:val="none" w:sz="0" w:space="0" w:color="auto"/>
                                                                        <w:left w:val="none" w:sz="0" w:space="0" w:color="auto"/>
                                                                        <w:bottom w:val="none" w:sz="0" w:space="0" w:color="auto"/>
                                                                        <w:right w:val="none" w:sz="0" w:space="0" w:color="auto"/>
                                                                      </w:divBdr>
                                                                      <w:divsChild>
                                                                        <w:div w:id="9114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81378">
      <w:bodyDiv w:val="1"/>
      <w:marLeft w:val="0"/>
      <w:marRight w:val="0"/>
      <w:marTop w:val="0"/>
      <w:marBottom w:val="0"/>
      <w:divBdr>
        <w:top w:val="none" w:sz="0" w:space="0" w:color="auto"/>
        <w:left w:val="none" w:sz="0" w:space="0" w:color="auto"/>
        <w:bottom w:val="none" w:sz="0" w:space="0" w:color="auto"/>
        <w:right w:val="none" w:sz="0" w:space="0" w:color="auto"/>
      </w:divBdr>
    </w:div>
    <w:div w:id="21176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formulaire-de-signalement"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D322-0477-4295-97F7-08A52E22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4706</Words>
  <Characters>25886</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MTECT-MTE</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BILLORET Laure</dc:creator>
  <cp:keywords/>
  <dc:description/>
  <cp:lastModifiedBy>TRAN Aline</cp:lastModifiedBy>
  <cp:revision>17</cp:revision>
  <cp:lastPrinted>2025-04-11T16:26:00Z</cp:lastPrinted>
  <dcterms:created xsi:type="dcterms:W3CDTF">2025-11-04T09:52:00Z</dcterms:created>
  <dcterms:modified xsi:type="dcterms:W3CDTF">2026-01-12T17:44:00Z</dcterms:modified>
</cp:coreProperties>
</file>